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44" w:rsidRPr="00E46D93" w:rsidRDefault="00B32044" w:rsidP="00B32044">
      <w:pPr>
        <w:spacing w:after="240"/>
        <w:jc w:val="center"/>
        <w:rPr>
          <w:sz w:val="24"/>
          <w:szCs w:val="24"/>
          <w:u w:val="single"/>
        </w:rPr>
      </w:pPr>
      <w:r w:rsidRPr="00E46D93">
        <w:rPr>
          <w:sz w:val="24"/>
          <w:szCs w:val="24"/>
          <w:u w:val="single"/>
        </w:rPr>
        <w:t>ФИРМЕННЫЙ БЛАНК</w:t>
      </w:r>
    </w:p>
    <w:p w:rsidR="00EF089B" w:rsidRPr="007347E8" w:rsidRDefault="00824641" w:rsidP="007347E8">
      <w:pPr>
        <w:spacing w:after="240"/>
        <w:ind w:left="6634"/>
        <w:rPr>
          <w:szCs w:val="24"/>
        </w:rPr>
      </w:pPr>
      <w:r w:rsidRPr="007347E8">
        <w:rPr>
          <w:szCs w:val="24"/>
        </w:rPr>
        <w:t>УТВЕРЖДЕН</w:t>
      </w:r>
      <w:r w:rsidR="00EF089B" w:rsidRPr="007347E8">
        <w:rPr>
          <w:szCs w:val="24"/>
        </w:rPr>
        <w:br/>
        <w:t>постановлением Правительства Российской Федерации</w:t>
      </w:r>
      <w:r w:rsidR="00EF089B" w:rsidRPr="007347E8">
        <w:rPr>
          <w:szCs w:val="24"/>
        </w:rPr>
        <w:br/>
        <w:t>от 15 июня 2017 г. № 713</w:t>
      </w:r>
    </w:p>
    <w:tbl>
      <w:tblPr>
        <w:tblStyle w:val="ac"/>
        <w:tblW w:w="0" w:type="auto"/>
        <w:tblInd w:w="5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8872B0" w:rsidTr="00B21871">
        <w:tc>
          <w:tcPr>
            <w:tcW w:w="3651" w:type="dxa"/>
          </w:tcPr>
          <w:p w:rsidR="00BF7B08" w:rsidRPr="00BA4EEE" w:rsidRDefault="00BF7B08" w:rsidP="00BF7B08">
            <w:pPr>
              <w:spacing w:after="120"/>
              <w:ind w:right="-392"/>
              <w:rPr>
                <w:sz w:val="24"/>
                <w:szCs w:val="24"/>
              </w:rPr>
            </w:pPr>
            <w:r w:rsidRPr="00BA4EEE">
              <w:rPr>
                <w:sz w:val="24"/>
                <w:szCs w:val="24"/>
              </w:rPr>
              <w:t xml:space="preserve">Генеральному директору                           </w:t>
            </w:r>
            <w:r w:rsidR="00B32044">
              <w:rPr>
                <w:sz w:val="24"/>
                <w:szCs w:val="24"/>
              </w:rPr>
              <w:t>ОАО «Городские газовые сети»</w:t>
            </w:r>
            <w:r w:rsidRPr="00BA4EEE">
              <w:rPr>
                <w:sz w:val="24"/>
                <w:szCs w:val="24"/>
              </w:rPr>
              <w:t xml:space="preserve"> </w:t>
            </w:r>
          </w:p>
          <w:p w:rsidR="008A252A" w:rsidRDefault="00B32044" w:rsidP="00B32044">
            <w:pPr>
              <w:spacing w:after="120"/>
              <w:rPr>
                <w:sz w:val="24"/>
                <w:szCs w:val="24"/>
              </w:rPr>
            </w:pPr>
            <w:r>
              <w:rPr>
                <w:sz w:val="24"/>
                <w:szCs w:val="24"/>
              </w:rPr>
              <w:t xml:space="preserve">А.А. </w:t>
            </w:r>
            <w:proofErr w:type="spellStart"/>
            <w:r>
              <w:rPr>
                <w:sz w:val="24"/>
                <w:szCs w:val="24"/>
              </w:rPr>
              <w:t>Корягину</w:t>
            </w:r>
            <w:proofErr w:type="spellEnd"/>
          </w:p>
        </w:tc>
      </w:tr>
    </w:tbl>
    <w:p w:rsidR="008872B0" w:rsidRPr="008872B0" w:rsidRDefault="008872B0" w:rsidP="008872B0">
      <w:pPr>
        <w:spacing w:after="120"/>
        <w:jc w:val="right"/>
        <w:rPr>
          <w:sz w:val="24"/>
          <w:szCs w:val="24"/>
        </w:rPr>
      </w:pPr>
    </w:p>
    <w:p w:rsidR="00EF089B" w:rsidRPr="00365FD1" w:rsidRDefault="00365FD1" w:rsidP="00365FD1">
      <w:pPr>
        <w:spacing w:after="120"/>
        <w:jc w:val="center"/>
        <w:rPr>
          <w:spacing w:val="60"/>
          <w:sz w:val="26"/>
          <w:szCs w:val="26"/>
        </w:rPr>
      </w:pPr>
      <w:r w:rsidRPr="00365FD1">
        <w:rPr>
          <w:spacing w:val="60"/>
          <w:sz w:val="26"/>
          <w:szCs w:val="26"/>
        </w:rPr>
        <w:t>З</w:t>
      </w:r>
      <w:r w:rsidR="00EF089B" w:rsidRPr="00365FD1">
        <w:rPr>
          <w:spacing w:val="60"/>
          <w:sz w:val="26"/>
          <w:szCs w:val="26"/>
        </w:rPr>
        <w:t>АПРОС</w:t>
      </w:r>
    </w:p>
    <w:p w:rsidR="00EF089B" w:rsidRPr="00365FD1" w:rsidRDefault="00EF089B" w:rsidP="00365FD1">
      <w:pPr>
        <w:spacing w:after="360"/>
        <w:jc w:val="center"/>
        <w:rPr>
          <w:sz w:val="26"/>
          <w:szCs w:val="26"/>
        </w:rPr>
      </w:pPr>
      <w:r w:rsidRPr="00365FD1">
        <w:rPr>
          <w:sz w:val="26"/>
          <w:szCs w:val="26"/>
        </w:rPr>
        <w:t>о предоставлении технических условий на подключен</w:t>
      </w:r>
      <w:r w:rsidR="00365FD1">
        <w:rPr>
          <w:sz w:val="26"/>
          <w:szCs w:val="26"/>
        </w:rPr>
        <w:t>ие</w:t>
      </w:r>
      <w:r w:rsidR="00365FD1">
        <w:rPr>
          <w:sz w:val="26"/>
          <w:szCs w:val="26"/>
        </w:rPr>
        <w:br/>
      </w:r>
      <w:r w:rsidRPr="00365FD1">
        <w:rPr>
          <w:sz w:val="26"/>
          <w:szCs w:val="26"/>
        </w:rPr>
        <w:t>(технологическое присоединение) объектов капитально</w:t>
      </w:r>
      <w:r w:rsidR="00365FD1">
        <w:rPr>
          <w:sz w:val="26"/>
          <w:szCs w:val="26"/>
        </w:rPr>
        <w:t>го</w:t>
      </w:r>
      <w:r w:rsidR="00365FD1">
        <w:rPr>
          <w:sz w:val="26"/>
          <w:szCs w:val="26"/>
        </w:rPr>
        <w:br/>
      </w:r>
      <w:r w:rsidRPr="00365FD1">
        <w:rPr>
          <w:sz w:val="26"/>
          <w:szCs w:val="26"/>
        </w:rPr>
        <w:t>строительства к сетям газораспределения</w:t>
      </w:r>
    </w:p>
    <w:p w:rsidR="00EF089B" w:rsidRPr="00365FD1" w:rsidRDefault="00365FD1" w:rsidP="003A0FE6">
      <w:pPr>
        <w:ind w:firstLine="567"/>
        <w:rPr>
          <w:sz w:val="24"/>
          <w:szCs w:val="24"/>
        </w:rPr>
      </w:pPr>
      <w:r>
        <w:rPr>
          <w:sz w:val="24"/>
          <w:szCs w:val="24"/>
        </w:rPr>
        <w:t>1. </w:t>
      </w:r>
      <w:r w:rsidR="00EF089B" w:rsidRPr="00365FD1">
        <w:rPr>
          <w:sz w:val="24"/>
          <w:szCs w:val="24"/>
        </w:rPr>
        <w:t>Реквизиты заявителя:</w:t>
      </w:r>
    </w:p>
    <w:p w:rsidR="00EF089B" w:rsidRDefault="003A0FE6" w:rsidP="003A0FE6">
      <w:pPr>
        <w:rPr>
          <w:sz w:val="24"/>
          <w:szCs w:val="24"/>
        </w:rPr>
      </w:pPr>
      <w:r>
        <w:rPr>
          <w:sz w:val="24"/>
          <w:szCs w:val="24"/>
        </w:rPr>
        <w:t>__________________________________________________________________________________</w:t>
      </w:r>
    </w:p>
    <w:p w:rsidR="003A0FE6" w:rsidRDefault="004D2A9C" w:rsidP="004D2A9C">
      <w:pPr>
        <w:ind w:firstLine="567"/>
        <w:jc w:val="center"/>
        <w:rPr>
          <w:sz w:val="24"/>
          <w:szCs w:val="24"/>
        </w:rPr>
      </w:pPr>
      <w:proofErr w:type="gramStart"/>
      <w:r w:rsidRPr="004250F2">
        <w:rPr>
          <w:sz w:val="18"/>
          <w:szCs w:val="18"/>
        </w:rPr>
        <w:t>(для юридического лица: полное и сокращенное (при наличии) наименование заявителя,</w:t>
      </w:r>
      <w:r w:rsidRPr="004250F2">
        <w:rPr>
          <w:sz w:val="18"/>
          <w:szCs w:val="18"/>
        </w:rPr>
        <w:br/>
      </w:r>
      <w:proofErr w:type="gramEnd"/>
    </w:p>
    <w:p w:rsidR="00365FD1" w:rsidRDefault="000F6178" w:rsidP="003A0FE6">
      <w:pPr>
        <w:pBdr>
          <w:top w:val="single" w:sz="4" w:space="1" w:color="auto"/>
        </w:pBdr>
        <w:ind w:firstLine="567"/>
        <w:jc w:val="center"/>
        <w:rPr>
          <w:sz w:val="18"/>
          <w:szCs w:val="18"/>
        </w:rPr>
      </w:pPr>
      <w:proofErr w:type="gramStart"/>
      <w:r w:rsidRPr="004250F2">
        <w:rPr>
          <w:sz w:val="18"/>
          <w:szCs w:val="18"/>
        </w:rPr>
        <w:t>организационно-правовая форма, местонахождение и почтовый адрес)</w:t>
      </w:r>
      <w:proofErr w:type="gramEnd"/>
    </w:p>
    <w:p w:rsidR="004D2A9C" w:rsidRDefault="004D2A9C" w:rsidP="003A0FE6">
      <w:pPr>
        <w:pBdr>
          <w:top w:val="single" w:sz="4" w:space="1" w:color="auto"/>
        </w:pBdr>
        <w:ind w:firstLine="567"/>
        <w:jc w:val="center"/>
        <w:rPr>
          <w:sz w:val="18"/>
          <w:szCs w:val="18"/>
        </w:rPr>
      </w:pPr>
    </w:p>
    <w:p w:rsidR="004D2A9C" w:rsidRDefault="004D2A9C" w:rsidP="004D2A9C">
      <w:pPr>
        <w:pBdr>
          <w:top w:val="single" w:sz="4" w:space="1" w:color="auto"/>
        </w:pBdr>
        <w:rPr>
          <w:sz w:val="18"/>
          <w:szCs w:val="18"/>
        </w:rPr>
      </w:pPr>
      <w:r>
        <w:rPr>
          <w:sz w:val="18"/>
          <w:szCs w:val="18"/>
        </w:rPr>
        <w:t>______________________________________________________________________________________________________________</w:t>
      </w:r>
    </w:p>
    <w:p w:rsidR="004D2A9C" w:rsidRPr="004250F2" w:rsidRDefault="004D2A9C" w:rsidP="003A0FE6">
      <w:pPr>
        <w:pBdr>
          <w:top w:val="single" w:sz="4" w:space="1" w:color="auto"/>
        </w:pBdr>
        <w:ind w:firstLine="567"/>
        <w:jc w:val="center"/>
        <w:rPr>
          <w:sz w:val="18"/>
          <w:szCs w:val="18"/>
        </w:rPr>
      </w:pPr>
    </w:p>
    <w:p w:rsidR="004D2A9C" w:rsidRPr="004D2A9C" w:rsidRDefault="004D2A9C" w:rsidP="004D2A9C">
      <w:pPr>
        <w:tabs>
          <w:tab w:val="left" w:pos="1853"/>
          <w:tab w:val="right" w:pos="9922"/>
        </w:tabs>
        <w:ind w:firstLine="567"/>
        <w:rPr>
          <w:sz w:val="18"/>
          <w:szCs w:val="18"/>
        </w:rPr>
      </w:pPr>
      <w:r>
        <w:rPr>
          <w:sz w:val="24"/>
          <w:szCs w:val="24"/>
        </w:rPr>
        <w:t xml:space="preserve">2. В связи с:   </w:t>
      </w:r>
      <w:r w:rsidRPr="004D2A9C">
        <w:rPr>
          <w:sz w:val="18"/>
          <w:szCs w:val="18"/>
        </w:rPr>
        <w:t xml:space="preserve">(указать </w:t>
      </w:r>
      <w:proofErr w:type="gramStart"/>
      <w:r w:rsidRPr="004D2A9C">
        <w:rPr>
          <w:sz w:val="18"/>
          <w:szCs w:val="18"/>
        </w:rPr>
        <w:t>нужное</w:t>
      </w:r>
      <w:proofErr w:type="gramEnd"/>
      <w:r w:rsidRPr="004D2A9C">
        <w:rPr>
          <w:sz w:val="18"/>
          <w:szCs w:val="18"/>
        </w:rPr>
        <w:t>)</w:t>
      </w:r>
    </w:p>
    <w:p w:rsidR="004D2A9C" w:rsidRDefault="004D2A9C" w:rsidP="004D2A9C">
      <w:pPr>
        <w:tabs>
          <w:tab w:val="left" w:pos="1853"/>
          <w:tab w:val="right" w:pos="9922"/>
        </w:tabs>
        <w:ind w:firstLine="567"/>
        <w:rPr>
          <w:sz w:val="18"/>
          <w:szCs w:val="18"/>
        </w:rPr>
      </w:pPr>
      <w:r w:rsidRPr="004D2A9C">
        <w:rPr>
          <w:sz w:val="18"/>
          <w:szCs w:val="18"/>
        </w:rPr>
        <w:t xml:space="preserve"> </w:t>
      </w:r>
    </w:p>
    <w:p w:rsidR="004D2A9C" w:rsidRDefault="00B32044" w:rsidP="004D2A9C">
      <w:pPr>
        <w:tabs>
          <w:tab w:val="left" w:pos="1853"/>
          <w:tab w:val="right" w:pos="9922"/>
        </w:tabs>
        <w:ind w:firstLine="567"/>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120015</wp:posOffset>
                </wp:positionH>
                <wp:positionV relativeFrom="paragraph">
                  <wp:posOffset>25400</wp:posOffset>
                </wp:positionV>
                <wp:extent cx="175260" cy="15113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5pt;margin-top:2pt;width:13.8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SRIAIAADw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"/>
            </w:pict>
          </mc:Fallback>
        </mc:AlternateContent>
      </w:r>
      <w:r w:rsidR="004D2A9C" w:rsidRPr="004D2A9C">
        <w:rPr>
          <w:sz w:val="24"/>
          <w:szCs w:val="24"/>
        </w:rPr>
        <w:t>Подключением (технологическим присоединением) к сети газораспределения объекта</w:t>
      </w:r>
    </w:p>
    <w:p w:rsidR="004D2A9C" w:rsidRPr="004D2A9C" w:rsidRDefault="004D2A9C" w:rsidP="004D2A9C">
      <w:pPr>
        <w:tabs>
          <w:tab w:val="left" w:pos="1853"/>
          <w:tab w:val="right" w:pos="9922"/>
        </w:tabs>
        <w:ind w:firstLine="567"/>
        <w:rPr>
          <w:sz w:val="24"/>
          <w:szCs w:val="24"/>
        </w:rPr>
      </w:pPr>
      <w:r w:rsidRPr="004D2A9C">
        <w:rPr>
          <w:sz w:val="24"/>
          <w:szCs w:val="24"/>
        </w:rPr>
        <w:t>капитального строительства</w:t>
      </w:r>
    </w:p>
    <w:p w:rsidR="004D2A9C" w:rsidRDefault="004D2A9C" w:rsidP="004D2A9C">
      <w:pPr>
        <w:tabs>
          <w:tab w:val="left" w:pos="1853"/>
          <w:tab w:val="right" w:pos="9922"/>
        </w:tabs>
        <w:ind w:firstLine="567"/>
        <w:rPr>
          <w:sz w:val="24"/>
          <w:szCs w:val="24"/>
        </w:rPr>
      </w:pPr>
      <w:r w:rsidRPr="004D2A9C">
        <w:rPr>
          <w:sz w:val="24"/>
          <w:szCs w:val="24"/>
        </w:rPr>
        <w:t xml:space="preserve"> </w:t>
      </w:r>
    </w:p>
    <w:p w:rsidR="002B2D6A" w:rsidRPr="00B415AC" w:rsidRDefault="00B32044" w:rsidP="002B2D6A">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120015</wp:posOffset>
                </wp:positionH>
                <wp:positionV relativeFrom="paragraph">
                  <wp:posOffset>83185</wp:posOffset>
                </wp:positionV>
                <wp:extent cx="175260" cy="151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45pt;margin-top:6.55pt;width:13.8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s/HwIAADs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"/>
            </w:pict>
          </mc:Fallback>
        </mc:AlternateContent>
      </w:r>
      <w:r w:rsidR="002B2D6A" w:rsidRPr="00B415AC">
        <w:rPr>
          <w:rFonts w:ascii="Times New Roman" w:hAnsi="Times New Roman" w:cs="Times New Roman"/>
          <w:sz w:val="24"/>
          <w:szCs w:val="24"/>
        </w:rPr>
        <w:t>Увеличением объема потребления газа, за исключением случаев, предусмотренных</w:t>
      </w:r>
    </w:p>
    <w:p w:rsidR="002B2D6A" w:rsidRDefault="002B2D6A" w:rsidP="002B2D6A">
      <w:pPr>
        <w:pStyle w:val="ConsPlusNormal"/>
        <w:ind w:firstLine="540"/>
        <w:jc w:val="both"/>
        <w:rPr>
          <w:rFonts w:ascii="Times New Roman" w:hAnsi="Times New Roman" w:cs="Times New Roman"/>
          <w:sz w:val="24"/>
          <w:szCs w:val="24"/>
        </w:rPr>
      </w:pPr>
      <w:r w:rsidRPr="00B415AC">
        <w:rPr>
          <w:rFonts w:ascii="Times New Roman" w:hAnsi="Times New Roman" w:cs="Times New Roman"/>
          <w:sz w:val="24"/>
          <w:szCs w:val="24"/>
        </w:rPr>
        <w:t xml:space="preserve"> </w:t>
      </w:r>
      <w:hyperlink w:anchor="P230" w:history="1">
        <w:r w:rsidRPr="00B415AC">
          <w:rPr>
            <w:rFonts w:ascii="Times New Roman" w:hAnsi="Times New Roman" w:cs="Times New Roman"/>
            <w:sz w:val="24"/>
            <w:szCs w:val="24"/>
          </w:rPr>
          <w:t>пунктом 61(1)</w:t>
        </w:r>
      </w:hyperlink>
      <w:r w:rsidRPr="00B415AC">
        <w:rPr>
          <w:rFonts w:ascii="Times New Roman" w:hAnsi="Times New Roman" w:cs="Times New Roman"/>
          <w:sz w:val="24"/>
          <w:szCs w:val="24"/>
        </w:rPr>
        <w:t xml:space="preserve"> Правил подключения </w:t>
      </w:r>
    </w:p>
    <w:p w:rsidR="003F60FE" w:rsidRPr="00B415AC" w:rsidRDefault="003F60FE" w:rsidP="002B2D6A">
      <w:pPr>
        <w:pStyle w:val="ConsPlusNormal"/>
        <w:ind w:firstLine="540"/>
        <w:jc w:val="both"/>
        <w:rPr>
          <w:rFonts w:ascii="Times New Roman" w:hAnsi="Times New Roman" w:cs="Times New Roman"/>
          <w:sz w:val="24"/>
          <w:szCs w:val="24"/>
        </w:rPr>
      </w:pPr>
    </w:p>
    <w:p w:rsidR="003F60FE" w:rsidRDefault="003F60FE" w:rsidP="00D24088">
      <w:pPr>
        <w:widowControl w:val="0"/>
        <w:ind w:firstLine="540"/>
        <w:jc w:val="both"/>
        <w:rPr>
          <w:sz w:val="24"/>
          <w:szCs w:val="24"/>
        </w:rPr>
      </w:pPr>
      <w:r>
        <w:rPr>
          <w:sz w:val="24"/>
          <w:szCs w:val="24"/>
        </w:rPr>
        <w:t xml:space="preserve">п. 61(1) Правил подключения. </w:t>
      </w:r>
    </w:p>
    <w:p w:rsidR="003F60FE" w:rsidRDefault="003F60FE" w:rsidP="00D24088">
      <w:pPr>
        <w:widowControl w:val="0"/>
        <w:ind w:firstLine="540"/>
        <w:jc w:val="both"/>
        <w:rPr>
          <w:sz w:val="24"/>
          <w:szCs w:val="24"/>
        </w:rPr>
      </w:pPr>
      <w:r>
        <w:rPr>
          <w:sz w:val="24"/>
          <w:szCs w:val="24"/>
        </w:rPr>
        <w:t xml:space="preserve">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rPr>
          <w:sz w:val="24"/>
          <w:szCs w:val="24"/>
        </w:rPr>
        <w:t>позднее</w:t>
      </w:r>
      <w:proofErr w:type="gramEnd"/>
      <w:r>
        <w:rPr>
          <w:sz w:val="24"/>
          <w:szCs w:val="24"/>
        </w:rPr>
        <w:t xml:space="preserve"> чем за 10 рабочих дней до начала работ по изменению схемы газоснабжения с указанием характера изменений.</w:t>
      </w:r>
    </w:p>
    <w:p w:rsidR="003F60FE" w:rsidRDefault="003F60FE" w:rsidP="00D24088">
      <w:pPr>
        <w:widowControl w:val="0"/>
        <w:ind w:firstLine="540"/>
        <w:jc w:val="both"/>
        <w:rPr>
          <w:sz w:val="24"/>
          <w:szCs w:val="24"/>
        </w:rPr>
      </w:pPr>
      <w:r>
        <w:rPr>
          <w:sz w:val="24"/>
          <w:szCs w:val="24"/>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rPr>
          <w:sz w:val="24"/>
          <w:szCs w:val="24"/>
        </w:rPr>
        <w:t>позднее</w:t>
      </w:r>
      <w:proofErr w:type="gramEnd"/>
      <w:r>
        <w:rPr>
          <w:sz w:val="24"/>
          <w:szCs w:val="24"/>
        </w:rP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F60FE" w:rsidRDefault="003F60FE" w:rsidP="00D24088">
      <w:pPr>
        <w:widowControl w:val="0"/>
        <w:jc w:val="both"/>
        <w:rPr>
          <w:sz w:val="24"/>
          <w:szCs w:val="24"/>
        </w:rPr>
      </w:pPr>
      <w:r>
        <w:rPr>
          <w:sz w:val="24"/>
          <w:szCs w:val="24"/>
        </w:rPr>
        <w:t xml:space="preserve">(п. 61(1) в ред. </w:t>
      </w:r>
      <w:hyperlink r:id="rId9" w:history="1">
        <w:r>
          <w:rPr>
            <w:rStyle w:val="ae"/>
            <w:sz w:val="24"/>
            <w:szCs w:val="24"/>
          </w:rPr>
          <w:t>Постановления</w:t>
        </w:r>
      </w:hyperlink>
      <w:r>
        <w:rPr>
          <w:sz w:val="24"/>
          <w:szCs w:val="24"/>
        </w:rPr>
        <w:t xml:space="preserve"> Правительства РФ от 25.08.2017 N 999)</w:t>
      </w:r>
    </w:p>
    <w:p w:rsidR="003F60FE" w:rsidRDefault="003F60FE" w:rsidP="00D24088">
      <w:pPr>
        <w:tabs>
          <w:tab w:val="left" w:pos="1853"/>
          <w:tab w:val="right" w:pos="9922"/>
        </w:tabs>
        <w:rPr>
          <w:sz w:val="24"/>
          <w:szCs w:val="24"/>
        </w:rPr>
      </w:pPr>
    </w:p>
    <w:p w:rsidR="004D2A9C" w:rsidRPr="00B415AC" w:rsidRDefault="004D2A9C" w:rsidP="002B2D6A">
      <w:pPr>
        <w:tabs>
          <w:tab w:val="left" w:pos="1853"/>
          <w:tab w:val="right" w:pos="9922"/>
        </w:tabs>
        <w:rPr>
          <w:sz w:val="24"/>
          <w:szCs w:val="24"/>
        </w:rPr>
      </w:pPr>
    </w:p>
    <w:p w:rsidR="002B2D6A" w:rsidRDefault="002B2D6A" w:rsidP="00B452F7">
      <w:pPr>
        <w:pBdr>
          <w:top w:val="single" w:sz="4" w:space="1" w:color="auto"/>
        </w:pBdr>
        <w:rPr>
          <w:sz w:val="18"/>
          <w:szCs w:val="18"/>
        </w:rPr>
      </w:pPr>
    </w:p>
    <w:p w:rsidR="00CF3B09" w:rsidRDefault="00CF3B09" w:rsidP="00D128F8">
      <w:pPr>
        <w:jc w:val="both"/>
        <w:rPr>
          <w:sz w:val="24"/>
          <w:szCs w:val="24"/>
        </w:rPr>
      </w:pPr>
    </w:p>
    <w:p w:rsidR="000F6178" w:rsidRDefault="00D128F8" w:rsidP="00D128F8">
      <w:pPr>
        <w:jc w:val="both"/>
        <w:rPr>
          <w:sz w:val="24"/>
          <w:szCs w:val="24"/>
        </w:rPr>
      </w:pPr>
      <w:r w:rsidRPr="00D128F8">
        <w:rPr>
          <w:sz w:val="24"/>
          <w:szCs w:val="24"/>
        </w:rPr>
        <w:t>прошу выдать технические условия на подключение (технологическое присоединение) к сети газораспределения объекта капитального строительства</w:t>
      </w:r>
      <w:r>
        <w:rPr>
          <w:sz w:val="24"/>
          <w:szCs w:val="24"/>
        </w:rPr>
        <w:t xml:space="preserve">  </w:t>
      </w:r>
    </w:p>
    <w:p w:rsidR="000F6178" w:rsidRPr="00D128F8" w:rsidRDefault="000F6178" w:rsidP="00D128F8">
      <w:pPr>
        <w:pBdr>
          <w:top w:val="single" w:sz="4" w:space="1" w:color="auto"/>
        </w:pBdr>
        <w:ind w:left="5868"/>
        <w:rPr>
          <w:sz w:val="2"/>
          <w:szCs w:val="2"/>
        </w:rPr>
      </w:pPr>
    </w:p>
    <w:p w:rsidR="00D128F8" w:rsidRDefault="00D128F8" w:rsidP="00D128F8">
      <w:pPr>
        <w:tabs>
          <w:tab w:val="right" w:pos="9923"/>
        </w:tabs>
        <w:rPr>
          <w:sz w:val="24"/>
          <w:szCs w:val="24"/>
        </w:rPr>
      </w:pPr>
      <w:r>
        <w:rPr>
          <w:sz w:val="24"/>
          <w:szCs w:val="24"/>
        </w:rPr>
        <w:tab/>
        <w:t>,</w:t>
      </w:r>
    </w:p>
    <w:p w:rsidR="00D128F8" w:rsidRPr="004250F2" w:rsidRDefault="00D128F8" w:rsidP="00D128F8">
      <w:pPr>
        <w:pBdr>
          <w:top w:val="single" w:sz="4" w:space="1" w:color="auto"/>
        </w:pBdr>
        <w:ind w:right="113"/>
        <w:jc w:val="center"/>
        <w:rPr>
          <w:sz w:val="18"/>
          <w:szCs w:val="18"/>
        </w:rPr>
      </w:pPr>
      <w:r w:rsidRPr="004250F2">
        <w:rPr>
          <w:sz w:val="18"/>
          <w:szCs w:val="18"/>
        </w:rPr>
        <w:lastRenderedPageBreak/>
        <w:t>(наименование объекта)</w:t>
      </w:r>
    </w:p>
    <w:p w:rsidR="000F6178" w:rsidRDefault="002A1A71" w:rsidP="00365FD1">
      <w:pPr>
        <w:rPr>
          <w:sz w:val="24"/>
          <w:szCs w:val="24"/>
        </w:rPr>
      </w:pPr>
      <w:proofErr w:type="gramStart"/>
      <w:r w:rsidRPr="002A1A71">
        <w:rPr>
          <w:sz w:val="24"/>
          <w:szCs w:val="24"/>
        </w:rPr>
        <w:t>расположенного</w:t>
      </w:r>
      <w:proofErr w:type="gramEnd"/>
      <w:r w:rsidRPr="002A1A71">
        <w:rPr>
          <w:sz w:val="24"/>
          <w:szCs w:val="24"/>
        </w:rPr>
        <w:t xml:space="preserve"> (проектируемого) по адресу:</w:t>
      </w:r>
      <w:r>
        <w:rPr>
          <w:sz w:val="24"/>
          <w:szCs w:val="24"/>
        </w:rPr>
        <w:t xml:space="preserve"> </w:t>
      </w:r>
    </w:p>
    <w:p w:rsidR="000F6178" w:rsidRPr="004250F2" w:rsidRDefault="002A1A71" w:rsidP="002A1A71">
      <w:pPr>
        <w:pBdr>
          <w:top w:val="single" w:sz="4" w:space="1" w:color="auto"/>
        </w:pBdr>
        <w:ind w:left="4802"/>
        <w:jc w:val="center"/>
        <w:rPr>
          <w:sz w:val="18"/>
          <w:szCs w:val="18"/>
        </w:rPr>
      </w:pPr>
      <w:r w:rsidRPr="004250F2">
        <w:rPr>
          <w:sz w:val="18"/>
          <w:szCs w:val="18"/>
        </w:rPr>
        <w:t>(местонахождение объекта)</w:t>
      </w:r>
    </w:p>
    <w:p w:rsidR="002A1A71" w:rsidRDefault="002A1A71" w:rsidP="002A1A71">
      <w:pPr>
        <w:tabs>
          <w:tab w:val="right" w:pos="9923"/>
        </w:tabs>
        <w:rPr>
          <w:sz w:val="24"/>
          <w:szCs w:val="24"/>
        </w:rPr>
      </w:pPr>
      <w:r>
        <w:rPr>
          <w:sz w:val="24"/>
          <w:szCs w:val="24"/>
        </w:rPr>
        <w:tab/>
        <w:t>.</w:t>
      </w:r>
    </w:p>
    <w:p w:rsidR="002A1A71" w:rsidRPr="002A1A71" w:rsidRDefault="002A1A71" w:rsidP="002A1A71">
      <w:pPr>
        <w:pBdr>
          <w:top w:val="single" w:sz="4" w:space="1" w:color="auto"/>
        </w:pBdr>
        <w:ind w:right="113"/>
        <w:rPr>
          <w:sz w:val="2"/>
          <w:szCs w:val="2"/>
        </w:rPr>
      </w:pPr>
    </w:p>
    <w:tbl>
      <w:tblPr>
        <w:tblW w:w="9527" w:type="dxa"/>
        <w:tblInd w:w="567" w:type="dxa"/>
        <w:tblLayout w:type="fixed"/>
        <w:tblCellMar>
          <w:left w:w="28" w:type="dxa"/>
          <w:right w:w="28" w:type="dxa"/>
        </w:tblCellMar>
        <w:tblLook w:val="0000" w:firstRow="0" w:lastRow="0" w:firstColumn="0" w:lastColumn="0" w:noHBand="0" w:noVBand="0"/>
      </w:tblPr>
      <w:tblGrid>
        <w:gridCol w:w="6691"/>
        <w:gridCol w:w="1418"/>
        <w:gridCol w:w="1418"/>
      </w:tblGrid>
      <w:tr w:rsidR="00725396" w:rsidRPr="00060B88" w:rsidTr="00F0449E">
        <w:tblPrEx>
          <w:tblCellMar>
            <w:top w:w="0" w:type="dxa"/>
            <w:bottom w:w="0" w:type="dxa"/>
          </w:tblCellMar>
        </w:tblPrEx>
        <w:tc>
          <w:tcPr>
            <w:tcW w:w="6691" w:type="dxa"/>
            <w:tcBorders>
              <w:top w:val="nil"/>
              <w:left w:val="nil"/>
              <w:bottom w:val="nil"/>
              <w:right w:val="nil"/>
            </w:tcBorders>
            <w:vAlign w:val="bottom"/>
          </w:tcPr>
          <w:p w:rsidR="00725396" w:rsidRPr="00060B88" w:rsidRDefault="00725396" w:rsidP="00DC31A8">
            <w:pPr>
              <w:rPr>
                <w:sz w:val="24"/>
                <w:szCs w:val="24"/>
              </w:rPr>
            </w:pPr>
            <w:r>
              <w:rPr>
                <w:sz w:val="24"/>
                <w:szCs w:val="24"/>
              </w:rPr>
              <w:t xml:space="preserve">3. Планируемая величина максимального часового </w:t>
            </w:r>
            <w:r w:rsidRPr="002A1A71">
              <w:rPr>
                <w:sz w:val="24"/>
                <w:szCs w:val="24"/>
              </w:rPr>
              <w:t>расхода газа</w:t>
            </w:r>
          </w:p>
        </w:tc>
        <w:tc>
          <w:tcPr>
            <w:tcW w:w="1418" w:type="dxa"/>
            <w:tcBorders>
              <w:top w:val="nil"/>
              <w:left w:val="nil"/>
              <w:bottom w:val="single" w:sz="4" w:space="0" w:color="auto"/>
              <w:right w:val="nil"/>
            </w:tcBorders>
            <w:vAlign w:val="bottom"/>
          </w:tcPr>
          <w:p w:rsidR="00725396" w:rsidRPr="00060B88" w:rsidRDefault="00725396" w:rsidP="00725396">
            <w:pPr>
              <w:jc w:val="center"/>
              <w:rPr>
                <w:sz w:val="24"/>
                <w:szCs w:val="24"/>
              </w:rPr>
            </w:pPr>
          </w:p>
        </w:tc>
        <w:tc>
          <w:tcPr>
            <w:tcW w:w="1418" w:type="dxa"/>
            <w:tcBorders>
              <w:top w:val="nil"/>
              <w:left w:val="nil"/>
              <w:bottom w:val="nil"/>
              <w:right w:val="nil"/>
            </w:tcBorders>
            <w:vAlign w:val="bottom"/>
          </w:tcPr>
          <w:p w:rsidR="00725396" w:rsidRPr="00060B88" w:rsidRDefault="00725396" w:rsidP="00725396">
            <w:pPr>
              <w:ind w:left="57"/>
              <w:rPr>
                <w:sz w:val="24"/>
                <w:szCs w:val="24"/>
              </w:rPr>
            </w:pPr>
            <w:r>
              <w:rPr>
                <w:sz w:val="24"/>
                <w:szCs w:val="24"/>
              </w:rPr>
              <w:t>куб. метров</w:t>
            </w:r>
          </w:p>
        </w:tc>
      </w:tr>
    </w:tbl>
    <w:p w:rsidR="002A1A71" w:rsidRDefault="00F73722" w:rsidP="00365FD1">
      <w:pPr>
        <w:rPr>
          <w:sz w:val="24"/>
          <w:szCs w:val="24"/>
        </w:rPr>
      </w:pPr>
      <w:r w:rsidRPr="002A1A71">
        <w:rPr>
          <w:sz w:val="24"/>
          <w:szCs w:val="24"/>
        </w:rPr>
        <w:t>(в случае одной точки подключения).</w:t>
      </w:r>
    </w:p>
    <w:p w:rsidR="002A1A71" w:rsidRDefault="00DD016C" w:rsidP="00DD016C">
      <w:pPr>
        <w:ind w:firstLine="567"/>
        <w:jc w:val="both"/>
        <w:rPr>
          <w:sz w:val="24"/>
          <w:szCs w:val="24"/>
        </w:rPr>
      </w:pPr>
      <w:r>
        <w:rPr>
          <w:sz w:val="24"/>
          <w:szCs w:val="24"/>
        </w:rPr>
        <w:t>4. </w:t>
      </w:r>
      <w:r w:rsidRPr="00DD016C">
        <w:rPr>
          <w:sz w:val="24"/>
          <w:szCs w:val="24"/>
        </w:rPr>
        <w:t>Планируемая величина максимального часового расхода газа по каждой из точек подключения (если их несколько):</w:t>
      </w:r>
    </w:p>
    <w:tbl>
      <w:tblPr>
        <w:tblW w:w="3147" w:type="dxa"/>
        <w:tblInd w:w="567" w:type="dxa"/>
        <w:tblLayout w:type="fixed"/>
        <w:tblCellMar>
          <w:left w:w="28" w:type="dxa"/>
          <w:right w:w="28" w:type="dxa"/>
        </w:tblCellMar>
        <w:tblLook w:val="0000" w:firstRow="0" w:lastRow="0" w:firstColumn="0" w:lastColumn="0" w:noHBand="0" w:noVBand="0"/>
      </w:tblPr>
      <w:tblGrid>
        <w:gridCol w:w="255"/>
        <w:gridCol w:w="851"/>
        <w:gridCol w:w="2041"/>
      </w:tblGrid>
      <w:tr w:rsidR="00DD016C" w:rsidRPr="00060B88" w:rsidTr="00A86BA0">
        <w:tblPrEx>
          <w:tblCellMar>
            <w:top w:w="0" w:type="dxa"/>
            <w:bottom w:w="0" w:type="dxa"/>
          </w:tblCellMar>
        </w:tblPrEx>
        <w:tc>
          <w:tcPr>
            <w:tcW w:w="255" w:type="dxa"/>
            <w:tcBorders>
              <w:top w:val="nil"/>
              <w:left w:val="nil"/>
              <w:bottom w:val="nil"/>
              <w:right w:val="nil"/>
            </w:tcBorders>
            <w:vAlign w:val="bottom"/>
          </w:tcPr>
          <w:p w:rsidR="00DD016C" w:rsidRPr="00060B88" w:rsidRDefault="00DD016C" w:rsidP="00DC31A8">
            <w:pPr>
              <w:rPr>
                <w:sz w:val="24"/>
                <w:szCs w:val="24"/>
              </w:rPr>
            </w:pPr>
            <w:r>
              <w:rPr>
                <w:sz w:val="24"/>
                <w:szCs w:val="24"/>
              </w:rPr>
              <w:t>с</w:t>
            </w:r>
          </w:p>
        </w:tc>
        <w:tc>
          <w:tcPr>
            <w:tcW w:w="851" w:type="dxa"/>
            <w:tcBorders>
              <w:top w:val="nil"/>
              <w:left w:val="nil"/>
              <w:bottom w:val="single" w:sz="4" w:space="0" w:color="auto"/>
              <w:right w:val="nil"/>
            </w:tcBorders>
            <w:vAlign w:val="bottom"/>
          </w:tcPr>
          <w:p w:rsidR="00DD016C" w:rsidRPr="00060B88" w:rsidRDefault="00DD016C" w:rsidP="00DC31A8">
            <w:pPr>
              <w:jc w:val="center"/>
              <w:rPr>
                <w:sz w:val="24"/>
                <w:szCs w:val="24"/>
              </w:rPr>
            </w:pPr>
          </w:p>
        </w:tc>
        <w:tc>
          <w:tcPr>
            <w:tcW w:w="2041" w:type="dxa"/>
            <w:tcBorders>
              <w:top w:val="nil"/>
              <w:left w:val="nil"/>
              <w:bottom w:val="nil"/>
              <w:right w:val="nil"/>
            </w:tcBorders>
            <w:vAlign w:val="bottom"/>
          </w:tcPr>
          <w:p w:rsidR="00DD016C" w:rsidRPr="00060B88" w:rsidRDefault="00DD016C" w:rsidP="00DC31A8">
            <w:pPr>
              <w:ind w:left="57"/>
              <w:rPr>
                <w:sz w:val="24"/>
                <w:szCs w:val="24"/>
              </w:rPr>
            </w:pPr>
            <w:r>
              <w:rPr>
                <w:sz w:val="24"/>
                <w:szCs w:val="24"/>
              </w:rPr>
              <w:t>куб. метров в час;</w:t>
            </w:r>
          </w:p>
        </w:tc>
      </w:tr>
      <w:tr w:rsidR="00DD016C" w:rsidRPr="00060B88" w:rsidTr="00A86BA0">
        <w:tblPrEx>
          <w:tblCellMar>
            <w:top w:w="0" w:type="dxa"/>
            <w:bottom w:w="0" w:type="dxa"/>
          </w:tblCellMar>
        </w:tblPrEx>
        <w:tc>
          <w:tcPr>
            <w:tcW w:w="255" w:type="dxa"/>
            <w:tcBorders>
              <w:top w:val="nil"/>
              <w:left w:val="nil"/>
              <w:bottom w:val="nil"/>
              <w:right w:val="nil"/>
            </w:tcBorders>
            <w:vAlign w:val="bottom"/>
          </w:tcPr>
          <w:p w:rsidR="00DD016C" w:rsidRPr="00060B88" w:rsidRDefault="00DD016C" w:rsidP="00DC31A8">
            <w:pPr>
              <w:rPr>
                <w:sz w:val="24"/>
                <w:szCs w:val="24"/>
              </w:rPr>
            </w:pPr>
            <w:r>
              <w:rPr>
                <w:sz w:val="24"/>
                <w:szCs w:val="24"/>
              </w:rPr>
              <w:t>с</w:t>
            </w:r>
          </w:p>
        </w:tc>
        <w:tc>
          <w:tcPr>
            <w:tcW w:w="851" w:type="dxa"/>
            <w:tcBorders>
              <w:top w:val="nil"/>
              <w:left w:val="nil"/>
              <w:bottom w:val="single" w:sz="4" w:space="0" w:color="auto"/>
              <w:right w:val="nil"/>
            </w:tcBorders>
            <w:vAlign w:val="bottom"/>
          </w:tcPr>
          <w:p w:rsidR="00DD016C" w:rsidRPr="00060B88" w:rsidRDefault="00DD016C" w:rsidP="00DC31A8">
            <w:pPr>
              <w:jc w:val="center"/>
              <w:rPr>
                <w:sz w:val="24"/>
                <w:szCs w:val="24"/>
              </w:rPr>
            </w:pPr>
          </w:p>
        </w:tc>
        <w:tc>
          <w:tcPr>
            <w:tcW w:w="2041" w:type="dxa"/>
            <w:tcBorders>
              <w:top w:val="nil"/>
              <w:left w:val="nil"/>
              <w:bottom w:val="nil"/>
              <w:right w:val="nil"/>
            </w:tcBorders>
            <w:vAlign w:val="bottom"/>
          </w:tcPr>
          <w:p w:rsidR="00DD016C" w:rsidRPr="00060B88" w:rsidRDefault="00DD016C" w:rsidP="00DC31A8">
            <w:pPr>
              <w:ind w:left="57"/>
              <w:rPr>
                <w:sz w:val="24"/>
                <w:szCs w:val="24"/>
              </w:rPr>
            </w:pPr>
            <w:r>
              <w:rPr>
                <w:sz w:val="24"/>
                <w:szCs w:val="24"/>
              </w:rPr>
              <w:t>куб. метров в час;</w:t>
            </w:r>
          </w:p>
        </w:tc>
      </w:tr>
      <w:tr w:rsidR="00DD016C" w:rsidRPr="00060B88" w:rsidTr="00A86BA0">
        <w:tblPrEx>
          <w:tblCellMar>
            <w:top w:w="0" w:type="dxa"/>
            <w:bottom w:w="0" w:type="dxa"/>
          </w:tblCellMar>
        </w:tblPrEx>
        <w:tc>
          <w:tcPr>
            <w:tcW w:w="255" w:type="dxa"/>
            <w:tcBorders>
              <w:top w:val="nil"/>
              <w:left w:val="nil"/>
              <w:bottom w:val="nil"/>
              <w:right w:val="nil"/>
            </w:tcBorders>
            <w:vAlign w:val="bottom"/>
          </w:tcPr>
          <w:p w:rsidR="00DD016C" w:rsidRPr="00060B88" w:rsidRDefault="00DD016C" w:rsidP="00DC31A8">
            <w:pPr>
              <w:rPr>
                <w:sz w:val="24"/>
                <w:szCs w:val="24"/>
              </w:rPr>
            </w:pPr>
            <w:r>
              <w:rPr>
                <w:sz w:val="24"/>
                <w:szCs w:val="24"/>
              </w:rPr>
              <w:t>с</w:t>
            </w:r>
          </w:p>
        </w:tc>
        <w:tc>
          <w:tcPr>
            <w:tcW w:w="851" w:type="dxa"/>
            <w:tcBorders>
              <w:top w:val="nil"/>
              <w:left w:val="nil"/>
              <w:bottom w:val="single" w:sz="4" w:space="0" w:color="auto"/>
              <w:right w:val="nil"/>
            </w:tcBorders>
            <w:vAlign w:val="bottom"/>
          </w:tcPr>
          <w:p w:rsidR="00DD016C" w:rsidRPr="00060B88" w:rsidRDefault="00DD016C" w:rsidP="00DC31A8">
            <w:pPr>
              <w:jc w:val="center"/>
              <w:rPr>
                <w:sz w:val="24"/>
                <w:szCs w:val="24"/>
              </w:rPr>
            </w:pPr>
          </w:p>
        </w:tc>
        <w:tc>
          <w:tcPr>
            <w:tcW w:w="2041" w:type="dxa"/>
            <w:tcBorders>
              <w:top w:val="nil"/>
              <w:left w:val="nil"/>
              <w:bottom w:val="nil"/>
              <w:right w:val="nil"/>
            </w:tcBorders>
            <w:vAlign w:val="bottom"/>
          </w:tcPr>
          <w:p w:rsidR="00DD016C" w:rsidRPr="00060B88" w:rsidRDefault="00DD016C" w:rsidP="00DC31A8">
            <w:pPr>
              <w:ind w:left="57"/>
              <w:rPr>
                <w:sz w:val="24"/>
                <w:szCs w:val="24"/>
              </w:rPr>
            </w:pPr>
            <w:r>
              <w:rPr>
                <w:sz w:val="24"/>
                <w:szCs w:val="24"/>
              </w:rPr>
              <w:t>куб. метров в час.</w:t>
            </w:r>
          </w:p>
        </w:tc>
      </w:tr>
    </w:tbl>
    <w:p w:rsidR="002A1A71" w:rsidRPr="008502F0" w:rsidRDefault="002A1A71" w:rsidP="00365FD1">
      <w:pPr>
        <w:rPr>
          <w:sz w:val="2"/>
          <w:szCs w:val="2"/>
        </w:rPr>
      </w:pPr>
    </w:p>
    <w:tbl>
      <w:tblPr>
        <w:tblW w:w="9469" w:type="dxa"/>
        <w:tblInd w:w="567" w:type="dxa"/>
        <w:tblLayout w:type="fixed"/>
        <w:tblCellMar>
          <w:left w:w="28" w:type="dxa"/>
          <w:right w:w="28" w:type="dxa"/>
        </w:tblCellMar>
        <w:tblLook w:val="0000" w:firstRow="0" w:lastRow="0" w:firstColumn="0" w:lastColumn="0" w:noHBand="0" w:noVBand="0"/>
      </w:tblPr>
      <w:tblGrid>
        <w:gridCol w:w="6492"/>
        <w:gridCol w:w="2807"/>
        <w:gridCol w:w="170"/>
      </w:tblGrid>
      <w:tr w:rsidR="00400781" w:rsidRPr="00060B88" w:rsidTr="008502F0">
        <w:tblPrEx>
          <w:tblCellMar>
            <w:top w:w="0" w:type="dxa"/>
            <w:bottom w:w="0" w:type="dxa"/>
          </w:tblCellMar>
        </w:tblPrEx>
        <w:tc>
          <w:tcPr>
            <w:tcW w:w="6492" w:type="dxa"/>
            <w:tcBorders>
              <w:top w:val="nil"/>
              <w:left w:val="nil"/>
              <w:bottom w:val="nil"/>
              <w:right w:val="nil"/>
            </w:tcBorders>
            <w:vAlign w:val="bottom"/>
          </w:tcPr>
          <w:p w:rsidR="00400781" w:rsidRPr="00060B88" w:rsidRDefault="008502F0" w:rsidP="00DC31A8">
            <w:pPr>
              <w:rPr>
                <w:sz w:val="24"/>
                <w:szCs w:val="24"/>
              </w:rPr>
            </w:pPr>
            <w:r w:rsidRPr="008502F0">
              <w:rPr>
                <w:sz w:val="24"/>
                <w:szCs w:val="24"/>
              </w:rPr>
              <w:t>Обоснование необходимости подключения нескольких точек:</w:t>
            </w:r>
          </w:p>
        </w:tc>
        <w:tc>
          <w:tcPr>
            <w:tcW w:w="2807" w:type="dxa"/>
            <w:tcBorders>
              <w:top w:val="nil"/>
              <w:left w:val="nil"/>
              <w:bottom w:val="single" w:sz="4" w:space="0" w:color="auto"/>
              <w:right w:val="nil"/>
            </w:tcBorders>
            <w:vAlign w:val="bottom"/>
          </w:tcPr>
          <w:p w:rsidR="00400781" w:rsidRPr="00060B88" w:rsidRDefault="00400781" w:rsidP="00DC31A8">
            <w:pPr>
              <w:jc w:val="center"/>
              <w:rPr>
                <w:sz w:val="24"/>
                <w:szCs w:val="24"/>
              </w:rPr>
            </w:pPr>
          </w:p>
        </w:tc>
        <w:tc>
          <w:tcPr>
            <w:tcW w:w="170" w:type="dxa"/>
            <w:tcBorders>
              <w:top w:val="nil"/>
              <w:left w:val="nil"/>
              <w:bottom w:val="nil"/>
              <w:right w:val="nil"/>
            </w:tcBorders>
            <w:vAlign w:val="bottom"/>
          </w:tcPr>
          <w:p w:rsidR="00400781" w:rsidRPr="00060B88" w:rsidRDefault="008502F0" w:rsidP="008502F0">
            <w:pPr>
              <w:rPr>
                <w:sz w:val="24"/>
                <w:szCs w:val="24"/>
              </w:rPr>
            </w:pPr>
            <w:r>
              <w:rPr>
                <w:sz w:val="24"/>
                <w:szCs w:val="24"/>
              </w:rPr>
              <w:t>.</w:t>
            </w:r>
          </w:p>
        </w:tc>
      </w:tr>
    </w:tbl>
    <w:p w:rsidR="001515DF" w:rsidRDefault="001515DF" w:rsidP="001515DF">
      <w:pPr>
        <w:pStyle w:val="ad"/>
      </w:pPr>
    </w:p>
    <w:p w:rsidR="001515DF" w:rsidRDefault="001515DF" w:rsidP="001515DF">
      <w:pPr>
        <w:pStyle w:val="ad"/>
      </w:pPr>
      <w:r>
        <w:t>___________________________________________________________________________________________________</w:t>
      </w:r>
    </w:p>
    <w:p w:rsidR="001515DF" w:rsidRDefault="001515DF" w:rsidP="007F4ACF">
      <w:pPr>
        <w:tabs>
          <w:tab w:val="right" w:pos="7655"/>
        </w:tabs>
        <w:ind w:firstLine="567"/>
        <w:jc w:val="both"/>
        <w:rPr>
          <w:sz w:val="24"/>
          <w:szCs w:val="24"/>
        </w:rPr>
      </w:pPr>
    </w:p>
    <w:p w:rsidR="000F6178" w:rsidRDefault="00671FD6" w:rsidP="007F4ACF">
      <w:pPr>
        <w:tabs>
          <w:tab w:val="right" w:pos="7655"/>
        </w:tabs>
        <w:ind w:firstLine="567"/>
        <w:jc w:val="both"/>
        <w:rPr>
          <w:sz w:val="24"/>
          <w:szCs w:val="24"/>
        </w:rPr>
      </w:pPr>
      <w:r>
        <w:rPr>
          <w:sz w:val="24"/>
          <w:szCs w:val="24"/>
        </w:rPr>
        <w:t>5. </w:t>
      </w:r>
      <w:r w:rsidRPr="008502F0">
        <w:rPr>
          <w:sz w:val="24"/>
          <w:szCs w:val="24"/>
        </w:rPr>
        <w:t>Планируемый срок ввода в эксплуатацию объекта капита</w:t>
      </w:r>
      <w:r>
        <w:rPr>
          <w:sz w:val="24"/>
          <w:szCs w:val="24"/>
        </w:rPr>
        <w:t>льного строительства</w:t>
      </w:r>
      <w:r>
        <w:rPr>
          <w:sz w:val="24"/>
          <w:szCs w:val="24"/>
        </w:rPr>
        <w:br/>
      </w:r>
      <w:r w:rsidRPr="008502F0">
        <w:rPr>
          <w:sz w:val="24"/>
          <w:szCs w:val="24"/>
        </w:rPr>
        <w:t>(при наличии соответствующей информации)</w:t>
      </w:r>
      <w:r w:rsidR="007F4ACF">
        <w:rPr>
          <w:sz w:val="24"/>
          <w:szCs w:val="24"/>
        </w:rPr>
        <w:t xml:space="preserve">  </w:t>
      </w:r>
      <w:r w:rsidR="007F4ACF">
        <w:rPr>
          <w:sz w:val="24"/>
          <w:szCs w:val="24"/>
        </w:rPr>
        <w:tab/>
        <w:t>.</w:t>
      </w:r>
    </w:p>
    <w:p w:rsidR="000F6178" w:rsidRPr="004250F2" w:rsidRDefault="007F4ACF" w:rsidP="007F4ACF">
      <w:pPr>
        <w:pBdr>
          <w:top w:val="single" w:sz="4" w:space="1" w:color="auto"/>
        </w:pBdr>
        <w:ind w:left="4808" w:right="2381"/>
        <w:jc w:val="center"/>
        <w:rPr>
          <w:sz w:val="18"/>
          <w:szCs w:val="18"/>
        </w:rPr>
      </w:pPr>
      <w:r w:rsidRPr="004250F2">
        <w:rPr>
          <w:sz w:val="18"/>
          <w:szCs w:val="18"/>
        </w:rPr>
        <w:t>(месяц, год)</w:t>
      </w:r>
    </w:p>
    <w:p w:rsidR="002A1A71" w:rsidRDefault="007F4ACF" w:rsidP="007F4ACF">
      <w:pPr>
        <w:tabs>
          <w:tab w:val="right" w:pos="9923"/>
        </w:tabs>
        <w:ind w:left="567"/>
        <w:rPr>
          <w:sz w:val="24"/>
          <w:szCs w:val="24"/>
        </w:rPr>
      </w:pPr>
      <w:r>
        <w:rPr>
          <w:sz w:val="24"/>
          <w:szCs w:val="24"/>
        </w:rPr>
        <w:t>6. </w:t>
      </w:r>
      <w:r w:rsidRPr="008502F0">
        <w:rPr>
          <w:sz w:val="24"/>
          <w:szCs w:val="24"/>
        </w:rPr>
        <w:t xml:space="preserve">Дополнительная информация </w:t>
      </w:r>
      <w:r>
        <w:rPr>
          <w:sz w:val="24"/>
          <w:szCs w:val="24"/>
        </w:rPr>
        <w:t xml:space="preserve"> </w:t>
      </w:r>
      <w:r>
        <w:rPr>
          <w:sz w:val="24"/>
          <w:szCs w:val="24"/>
        </w:rPr>
        <w:tab/>
        <w:t>.</w:t>
      </w:r>
    </w:p>
    <w:p w:rsidR="003241EC" w:rsidRDefault="00DC31A8" w:rsidP="00DC31A8">
      <w:pPr>
        <w:pBdr>
          <w:top w:val="single" w:sz="4" w:space="1" w:color="auto"/>
        </w:pBdr>
        <w:spacing w:after="240"/>
        <w:ind w:left="3946" w:right="113"/>
        <w:jc w:val="center"/>
        <w:rPr>
          <w:sz w:val="18"/>
          <w:szCs w:val="18"/>
        </w:rPr>
      </w:pPr>
      <w:r w:rsidRPr="004250F2">
        <w:rPr>
          <w:sz w:val="18"/>
          <w:szCs w:val="18"/>
        </w:rPr>
        <w:t>(заполняется по инициативе заявителя)</w:t>
      </w:r>
    </w:p>
    <w:p w:rsidR="003241EC" w:rsidRDefault="003241EC" w:rsidP="00A507E9">
      <w:pPr>
        <w:rPr>
          <w:sz w:val="18"/>
          <w:szCs w:val="18"/>
        </w:rPr>
      </w:pPr>
      <w:r>
        <w:rPr>
          <w:sz w:val="18"/>
          <w:szCs w:val="18"/>
        </w:rPr>
        <w:t>______________________________________________________________________________________________________</w:t>
      </w:r>
      <w:r w:rsidR="00A507E9">
        <w:rPr>
          <w:sz w:val="18"/>
          <w:szCs w:val="18"/>
        </w:rPr>
        <w:t>________</w:t>
      </w:r>
    </w:p>
    <w:p w:rsidR="007F4ACF" w:rsidRDefault="003241EC" w:rsidP="003241EC">
      <w:pPr>
        <w:tabs>
          <w:tab w:val="left" w:pos="5975"/>
        </w:tabs>
        <w:jc w:val="center"/>
        <w:rPr>
          <w:sz w:val="18"/>
          <w:szCs w:val="18"/>
        </w:rPr>
      </w:pPr>
      <w:r w:rsidRPr="004250F2">
        <w:rPr>
          <w:sz w:val="18"/>
          <w:szCs w:val="18"/>
        </w:rPr>
        <w:t>(заполняется по инициативе заявителя)</w:t>
      </w:r>
    </w:p>
    <w:p w:rsidR="00467E08" w:rsidRPr="003241EC" w:rsidRDefault="00467E08" w:rsidP="003241EC">
      <w:pPr>
        <w:tabs>
          <w:tab w:val="left" w:pos="5975"/>
        </w:tabs>
        <w:jc w:val="center"/>
        <w:rPr>
          <w:sz w:val="18"/>
          <w:szCs w:val="18"/>
        </w:rPr>
      </w:pPr>
    </w:p>
    <w:p w:rsidR="002A1A71" w:rsidRDefault="00DC31A8" w:rsidP="00DC31A8">
      <w:pPr>
        <w:keepNext/>
        <w:ind w:firstLine="567"/>
        <w:jc w:val="both"/>
        <w:rPr>
          <w:sz w:val="24"/>
          <w:szCs w:val="24"/>
        </w:rPr>
      </w:pPr>
      <w:r>
        <w:rPr>
          <w:sz w:val="24"/>
          <w:szCs w:val="24"/>
        </w:rPr>
        <w:t>7. </w:t>
      </w:r>
      <w:r w:rsidR="002A1A71" w:rsidRPr="008502F0">
        <w:rPr>
          <w:sz w:val="24"/>
          <w:szCs w:val="24"/>
        </w:rPr>
        <w:t>В целях получения технических условий на подключение (технологическое присоединение) объекта капитального строительства к сети газораспределения к настоящему запросу прилагаю следующие документы:</w:t>
      </w:r>
    </w:p>
    <w:p w:rsidR="00D24088" w:rsidRDefault="00D24088" w:rsidP="00D24088">
      <w:pPr>
        <w:keepNext/>
        <w:ind w:firstLine="567"/>
        <w:jc w:val="both"/>
      </w:pPr>
    </w:p>
    <w:p w:rsidR="00D24088" w:rsidRPr="002D36FF" w:rsidRDefault="00B32044" w:rsidP="00D24088">
      <w:pPr>
        <w:widowControl w:val="0"/>
        <w:spacing w:before="220"/>
        <w:ind w:firstLine="54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101600</wp:posOffset>
                </wp:positionV>
                <wp:extent cx="175260" cy="15113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8pt;width:13.8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"/>
            </w:pict>
          </mc:Fallback>
        </mc:AlternateContent>
      </w:r>
      <w:r w:rsidR="00D24088" w:rsidRPr="00731602">
        <w:t>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D24088" w:rsidRDefault="00B32044" w:rsidP="00D24088">
      <w:pPr>
        <w:keepNext/>
        <w:ind w:firstLine="567"/>
        <w:jc w:val="both"/>
        <w:rPr>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125730</wp:posOffset>
                </wp:positionV>
                <wp:extent cx="175260" cy="15113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pt;margin-top:9.9pt;width:13.8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K+IQ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"/>
            </w:pict>
          </mc:Fallback>
        </mc:AlternateContent>
      </w:r>
    </w:p>
    <w:p w:rsidR="00D24088" w:rsidRDefault="00D24088" w:rsidP="00D24088">
      <w:pPr>
        <w:keepNext/>
        <w:ind w:firstLine="567"/>
        <w:jc w:val="both"/>
      </w:pPr>
      <w:r w:rsidRPr="00B66189">
        <w:t>ситуационный</w:t>
      </w:r>
      <w:r>
        <w:t xml:space="preserve"> план</w:t>
      </w:r>
      <w:r w:rsidRPr="00B66189">
        <w:t>;</w:t>
      </w:r>
    </w:p>
    <w:p w:rsidR="00D24088" w:rsidRPr="00731602" w:rsidRDefault="00B32044" w:rsidP="00D24088">
      <w:pPr>
        <w:widowControl w:val="0"/>
        <w:spacing w:before="220"/>
        <w:ind w:firstLine="54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87630</wp:posOffset>
                </wp:positionV>
                <wp:extent cx="175260" cy="151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6.9pt;width:13.8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u/IAIAADs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"/>
            </w:pict>
          </mc:Fallback>
        </mc:AlternateContent>
      </w:r>
      <w:r w:rsidR="00D24088" w:rsidRPr="00731602">
        <w:t>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D24088" w:rsidRPr="00731602" w:rsidRDefault="00B32044" w:rsidP="00D24088">
      <w:pPr>
        <w:widowControl w:val="0"/>
        <w:spacing w:before="22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-1270</wp:posOffset>
                </wp:positionH>
                <wp:positionV relativeFrom="paragraph">
                  <wp:posOffset>127000</wp:posOffset>
                </wp:positionV>
                <wp:extent cx="175260" cy="15113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10pt;width:13.8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4IQ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"/>
            </w:pict>
          </mc:Fallback>
        </mc:AlternateContent>
      </w:r>
      <w:r w:rsidR="00D24088" w:rsidRPr="00731602">
        <w:t>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D24088" w:rsidRPr="00731602" w:rsidRDefault="00B32044" w:rsidP="00D24088">
      <w:pPr>
        <w:widowControl w:val="0"/>
        <w:spacing w:before="220"/>
        <w:ind w:firstLine="54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138430</wp:posOffset>
                </wp:positionV>
                <wp:extent cx="175260" cy="15113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10.9pt;width:13.8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w2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"/>
            </w:pict>
          </mc:Fallback>
        </mc:AlternateContent>
      </w:r>
      <w:r w:rsidR="00D24088" w:rsidRPr="00731602">
        <w:t>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D24088" w:rsidRDefault="00B32044" w:rsidP="00D24088">
      <w:pPr>
        <w:adjustRightInd w:val="0"/>
        <w:ind w:firstLine="54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158115</wp:posOffset>
                </wp:positionV>
                <wp:extent cx="175260" cy="15113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pt;margin-top:12.45pt;width:13.8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W5IAIAADs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"/>
            </w:pict>
          </mc:Fallback>
        </mc:AlternateContent>
      </w:r>
    </w:p>
    <w:p w:rsidR="00D24088" w:rsidRDefault="00D24088" w:rsidP="00D24088">
      <w:pPr>
        <w:adjustRightInd w:val="0"/>
        <w:ind w:firstLine="540"/>
        <w:jc w:val="both"/>
      </w:pPr>
      <w:proofErr w:type="gramStart"/>
      <w:r w:rsidRPr="00B66189">
        <w:t xml:space="preserve">согласие основного абонента на подключение (технологическое присоединение) к сетям газораспределения и (или) </w:t>
      </w:r>
      <w:proofErr w:type="spellStart"/>
      <w:r w:rsidRPr="00B66189">
        <w:t>газопотребления</w:t>
      </w:r>
      <w:proofErr w:type="spellEnd"/>
      <w:r w:rsidRPr="00B66189">
        <w:t xml:space="preserve"> основного абонента, а также на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rsidRPr="00B66189">
        <w:t>газопотребления</w:t>
      </w:r>
      <w:proofErr w:type="spellEnd"/>
      <w:r w:rsidRPr="00B66189">
        <w:t>, принадлежащим основному абоненту, технические условия такого</w:t>
      </w:r>
      <w:proofErr w:type="gramEnd"/>
      <w:r w:rsidRPr="00B66189">
        <w:t xml:space="preserve"> подключения (технологического присоединения) выдаются газораспределительной организацией, к сети газораспределения и (или) </w:t>
      </w:r>
      <w:proofErr w:type="spellStart"/>
      <w:r w:rsidRPr="00B66189">
        <w:t>газопотребления</w:t>
      </w:r>
      <w:proofErr w:type="spellEnd"/>
      <w:r w:rsidRPr="00B66189">
        <w:t xml:space="preserve"> которой присоединена сеть газораспределения и (или) </w:t>
      </w:r>
      <w:proofErr w:type="spellStart"/>
      <w:r w:rsidRPr="00B66189">
        <w:t>газопотребления</w:t>
      </w:r>
      <w:proofErr w:type="spellEnd"/>
      <w:r w:rsidRPr="00B66189">
        <w:t xml:space="preserve">,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rsidRPr="00B66189">
        <w:t>газопотребления</w:t>
      </w:r>
      <w:proofErr w:type="spellEnd"/>
      <w:r w:rsidRPr="00B66189">
        <w:t xml:space="preserve">. </w:t>
      </w:r>
      <w:proofErr w:type="gramStart"/>
      <w:r w:rsidRPr="00B66189">
        <w:t xml:space="preserve">В случае если строительство газопровода от сети газораспределения и (или) </w:t>
      </w:r>
      <w:proofErr w:type="spellStart"/>
      <w:r w:rsidRPr="00B66189">
        <w:t>газопотребления</w:t>
      </w:r>
      <w:proofErr w:type="spellEnd"/>
      <w:r w:rsidRPr="00B66189">
        <w:t xml:space="preserve">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roofErr w:type="gramEnd"/>
    </w:p>
    <w:p w:rsidR="00A34C25" w:rsidRDefault="00A34C25" w:rsidP="00D24088">
      <w:pPr>
        <w:adjustRightInd w:val="0"/>
        <w:ind w:firstLine="540"/>
        <w:jc w:val="both"/>
      </w:pPr>
    </w:p>
    <w:p w:rsidR="00A34C25" w:rsidRPr="00CD56DA" w:rsidRDefault="00B32044" w:rsidP="00D24088">
      <w:pPr>
        <w:adjustRightInd w:val="0"/>
        <w:ind w:firstLine="540"/>
        <w:jc w:val="both"/>
      </w:pP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-43815</wp:posOffset>
                </wp:positionV>
                <wp:extent cx="175260" cy="15113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pt;margin-top:-3.45pt;width:13.8pt;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"/>
            </w:pict>
          </mc:Fallback>
        </mc:AlternateContent>
      </w:r>
      <w:r w:rsidR="00A34C25" w:rsidRPr="00CD56DA">
        <w:t>документы, предусмотренные пунктом 47 настоящих Правил, в случае предоставления технических условий при уступке права на использование мощности;</w:t>
      </w:r>
    </w:p>
    <w:p w:rsidR="00287EFF" w:rsidRPr="00B66189" w:rsidRDefault="00287EFF" w:rsidP="00D24088">
      <w:pPr>
        <w:adjustRightInd w:val="0"/>
        <w:ind w:firstLine="540"/>
        <w:jc w:val="both"/>
      </w:pPr>
    </w:p>
    <w:p w:rsidR="00D24088" w:rsidRDefault="00B32044" w:rsidP="00D24088">
      <w:pPr>
        <w:widowControl w:val="0"/>
        <w:spacing w:before="220"/>
        <w:ind w:firstLine="540"/>
        <w:jc w:val="both"/>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-40640</wp:posOffset>
                </wp:positionV>
                <wp:extent cx="175260" cy="151130"/>
                <wp:effectExtent l="0" t="0" r="15240" b="203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pt;margin-top:-3.2pt;width:13.8pt;height:1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"/>
            </w:pict>
          </mc:Fallback>
        </mc:AlternateContent>
      </w:r>
      <w:proofErr w:type="gramStart"/>
      <w:r w:rsidR="00D24088" w:rsidRPr="00731602">
        <w:t xml:space="preserve">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10" w:history="1">
        <w:r w:rsidR="00D24088" w:rsidRPr="00731602">
          <w:t>законом</w:t>
        </w:r>
      </w:hyperlink>
      <w:r w:rsidR="00D24088" w:rsidRPr="00731602">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w:t>
      </w:r>
      <w:r w:rsidR="00D24088">
        <w:t>ого некоммерческого объединения.</w:t>
      </w:r>
      <w:proofErr w:type="gramEnd"/>
    </w:p>
    <w:p w:rsidR="00D24088" w:rsidRDefault="00D24088" w:rsidP="00D24088">
      <w:pPr>
        <w:widowControl w:val="0"/>
        <w:spacing w:before="220"/>
        <w:ind w:firstLine="540"/>
        <w:jc w:val="both"/>
      </w:pPr>
    </w:p>
    <w:p w:rsidR="00365FD1" w:rsidRPr="008502F0" w:rsidRDefault="002A1A71" w:rsidP="006269AA">
      <w:pPr>
        <w:spacing w:after="240"/>
        <w:rPr>
          <w:sz w:val="24"/>
          <w:szCs w:val="24"/>
        </w:rPr>
      </w:pPr>
      <w:r w:rsidRPr="008502F0">
        <w:rPr>
          <w:sz w:val="24"/>
          <w:szCs w:val="24"/>
        </w:rPr>
        <w:t>Заявитель (юридическое лицо):</w:t>
      </w:r>
      <w:bookmarkStart w:id="0" w:name="_GoBack"/>
      <w:bookmarkEnd w:id="0"/>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9C026D" w:rsidTr="004F5EA5">
        <w:tblPrEx>
          <w:tblCellMar>
            <w:top w:w="0" w:type="dxa"/>
            <w:bottom w:w="0" w:type="dxa"/>
          </w:tblCellMar>
        </w:tblPrEx>
        <w:tc>
          <w:tcPr>
            <w:tcW w:w="3175" w:type="dxa"/>
            <w:tcBorders>
              <w:top w:val="nil"/>
              <w:left w:val="nil"/>
              <w:bottom w:val="single" w:sz="4" w:space="0" w:color="auto"/>
              <w:right w:val="nil"/>
            </w:tcBorders>
            <w:vAlign w:val="bottom"/>
          </w:tcPr>
          <w:p w:rsidR="009C026D" w:rsidRDefault="009C026D" w:rsidP="007C59A7">
            <w:pPr>
              <w:jc w:val="center"/>
              <w:rPr>
                <w:sz w:val="24"/>
                <w:szCs w:val="24"/>
              </w:rPr>
            </w:pPr>
          </w:p>
        </w:tc>
        <w:tc>
          <w:tcPr>
            <w:tcW w:w="284" w:type="dxa"/>
            <w:tcBorders>
              <w:top w:val="nil"/>
              <w:left w:val="nil"/>
              <w:bottom w:val="nil"/>
              <w:right w:val="nil"/>
            </w:tcBorders>
            <w:vAlign w:val="bottom"/>
          </w:tcPr>
          <w:p w:rsidR="009C026D" w:rsidRDefault="009C026D" w:rsidP="007C59A7">
            <w:pPr>
              <w:rPr>
                <w:sz w:val="24"/>
                <w:szCs w:val="24"/>
              </w:rPr>
            </w:pPr>
          </w:p>
        </w:tc>
        <w:tc>
          <w:tcPr>
            <w:tcW w:w="2835" w:type="dxa"/>
            <w:tcBorders>
              <w:top w:val="nil"/>
              <w:left w:val="nil"/>
              <w:bottom w:val="single" w:sz="4" w:space="0" w:color="auto"/>
              <w:right w:val="nil"/>
            </w:tcBorders>
            <w:vAlign w:val="bottom"/>
          </w:tcPr>
          <w:p w:rsidR="009C026D" w:rsidRDefault="009C026D" w:rsidP="007C59A7">
            <w:pPr>
              <w:jc w:val="center"/>
              <w:rPr>
                <w:sz w:val="24"/>
                <w:szCs w:val="24"/>
              </w:rPr>
            </w:pPr>
          </w:p>
        </w:tc>
        <w:tc>
          <w:tcPr>
            <w:tcW w:w="284" w:type="dxa"/>
            <w:tcBorders>
              <w:top w:val="nil"/>
              <w:left w:val="nil"/>
              <w:bottom w:val="nil"/>
              <w:right w:val="nil"/>
            </w:tcBorders>
            <w:vAlign w:val="bottom"/>
          </w:tcPr>
          <w:p w:rsidR="009C026D" w:rsidRDefault="009C026D" w:rsidP="007C59A7">
            <w:pPr>
              <w:rPr>
                <w:sz w:val="24"/>
                <w:szCs w:val="24"/>
              </w:rPr>
            </w:pPr>
          </w:p>
        </w:tc>
        <w:tc>
          <w:tcPr>
            <w:tcW w:w="3402" w:type="dxa"/>
            <w:tcBorders>
              <w:top w:val="nil"/>
              <w:left w:val="nil"/>
              <w:bottom w:val="single" w:sz="4" w:space="0" w:color="auto"/>
              <w:right w:val="nil"/>
            </w:tcBorders>
            <w:vAlign w:val="bottom"/>
          </w:tcPr>
          <w:p w:rsidR="009C026D" w:rsidRDefault="009C026D" w:rsidP="007C59A7">
            <w:pPr>
              <w:jc w:val="center"/>
              <w:rPr>
                <w:sz w:val="24"/>
                <w:szCs w:val="24"/>
              </w:rPr>
            </w:pPr>
          </w:p>
        </w:tc>
      </w:tr>
      <w:tr w:rsidR="009C026D" w:rsidRPr="004250F2" w:rsidTr="004F5EA5">
        <w:tblPrEx>
          <w:tblCellMar>
            <w:top w:w="0" w:type="dxa"/>
            <w:bottom w:w="0" w:type="dxa"/>
          </w:tblCellMar>
        </w:tblPrEx>
        <w:tc>
          <w:tcPr>
            <w:tcW w:w="3175" w:type="dxa"/>
            <w:tcBorders>
              <w:top w:val="nil"/>
              <w:left w:val="nil"/>
              <w:bottom w:val="nil"/>
              <w:right w:val="nil"/>
            </w:tcBorders>
          </w:tcPr>
          <w:p w:rsidR="009C026D" w:rsidRPr="004250F2" w:rsidRDefault="009C026D" w:rsidP="007C59A7">
            <w:pPr>
              <w:jc w:val="center"/>
              <w:rPr>
                <w:sz w:val="18"/>
                <w:szCs w:val="18"/>
              </w:rPr>
            </w:pPr>
            <w:r w:rsidRPr="004250F2">
              <w:rPr>
                <w:sz w:val="18"/>
                <w:szCs w:val="18"/>
              </w:rPr>
              <w:t>(должность)</w:t>
            </w:r>
          </w:p>
        </w:tc>
        <w:tc>
          <w:tcPr>
            <w:tcW w:w="284" w:type="dxa"/>
            <w:tcBorders>
              <w:top w:val="nil"/>
              <w:left w:val="nil"/>
              <w:bottom w:val="nil"/>
              <w:right w:val="nil"/>
            </w:tcBorders>
          </w:tcPr>
          <w:p w:rsidR="009C026D" w:rsidRPr="004250F2" w:rsidRDefault="009C026D" w:rsidP="007C59A7">
            <w:pPr>
              <w:rPr>
                <w:sz w:val="18"/>
                <w:szCs w:val="18"/>
              </w:rPr>
            </w:pPr>
          </w:p>
        </w:tc>
        <w:tc>
          <w:tcPr>
            <w:tcW w:w="2835" w:type="dxa"/>
            <w:tcBorders>
              <w:top w:val="nil"/>
              <w:left w:val="nil"/>
              <w:bottom w:val="nil"/>
              <w:right w:val="nil"/>
            </w:tcBorders>
          </w:tcPr>
          <w:p w:rsidR="009C026D" w:rsidRPr="004250F2" w:rsidRDefault="009C026D" w:rsidP="007C59A7">
            <w:pPr>
              <w:jc w:val="center"/>
              <w:rPr>
                <w:sz w:val="18"/>
                <w:szCs w:val="18"/>
              </w:rPr>
            </w:pPr>
            <w:r w:rsidRPr="004250F2">
              <w:rPr>
                <w:sz w:val="18"/>
                <w:szCs w:val="18"/>
              </w:rPr>
              <w:t>(подпись)</w:t>
            </w:r>
          </w:p>
        </w:tc>
        <w:tc>
          <w:tcPr>
            <w:tcW w:w="284" w:type="dxa"/>
            <w:tcBorders>
              <w:top w:val="nil"/>
              <w:left w:val="nil"/>
              <w:bottom w:val="nil"/>
              <w:right w:val="nil"/>
            </w:tcBorders>
          </w:tcPr>
          <w:p w:rsidR="009C026D" w:rsidRPr="004250F2" w:rsidRDefault="009C026D" w:rsidP="007C59A7">
            <w:pPr>
              <w:rPr>
                <w:sz w:val="18"/>
                <w:szCs w:val="18"/>
              </w:rPr>
            </w:pPr>
          </w:p>
        </w:tc>
        <w:tc>
          <w:tcPr>
            <w:tcW w:w="3402" w:type="dxa"/>
            <w:tcBorders>
              <w:top w:val="nil"/>
              <w:left w:val="nil"/>
              <w:bottom w:val="nil"/>
              <w:right w:val="nil"/>
            </w:tcBorders>
          </w:tcPr>
          <w:p w:rsidR="009C026D" w:rsidRPr="004250F2" w:rsidRDefault="009C026D" w:rsidP="007C59A7">
            <w:pPr>
              <w:jc w:val="center"/>
              <w:rPr>
                <w:sz w:val="18"/>
                <w:szCs w:val="18"/>
              </w:rPr>
            </w:pPr>
            <w:r w:rsidRPr="004250F2">
              <w:rPr>
                <w:sz w:val="18"/>
                <w:szCs w:val="18"/>
              </w:rPr>
              <w:t>(фа</w:t>
            </w:r>
            <w:r w:rsidRPr="004250F2">
              <w:rPr>
                <w:spacing w:val="1"/>
                <w:sz w:val="18"/>
                <w:szCs w:val="18"/>
              </w:rPr>
              <w:t>м</w:t>
            </w:r>
            <w:r w:rsidRPr="004250F2">
              <w:rPr>
                <w:spacing w:val="-1"/>
                <w:sz w:val="18"/>
                <w:szCs w:val="18"/>
              </w:rPr>
              <w:t>ил</w:t>
            </w:r>
            <w:r w:rsidRPr="004250F2">
              <w:rPr>
                <w:spacing w:val="1"/>
                <w:sz w:val="18"/>
                <w:szCs w:val="18"/>
              </w:rPr>
              <w:t>и</w:t>
            </w:r>
            <w:r w:rsidRPr="004250F2">
              <w:rPr>
                <w:sz w:val="18"/>
                <w:szCs w:val="18"/>
              </w:rPr>
              <w:t>я,</w:t>
            </w:r>
            <w:r w:rsidRPr="004250F2">
              <w:rPr>
                <w:spacing w:val="-10"/>
                <w:sz w:val="18"/>
                <w:szCs w:val="18"/>
              </w:rPr>
              <w:t xml:space="preserve"> </w:t>
            </w:r>
            <w:r w:rsidRPr="004250F2">
              <w:rPr>
                <w:spacing w:val="-1"/>
                <w:sz w:val="18"/>
                <w:szCs w:val="18"/>
              </w:rPr>
              <w:t>и</w:t>
            </w:r>
            <w:r w:rsidRPr="004250F2">
              <w:rPr>
                <w:spacing w:val="1"/>
                <w:sz w:val="18"/>
                <w:szCs w:val="18"/>
              </w:rPr>
              <w:t>м</w:t>
            </w:r>
            <w:r w:rsidRPr="004250F2">
              <w:rPr>
                <w:sz w:val="18"/>
                <w:szCs w:val="18"/>
              </w:rPr>
              <w:t>я,</w:t>
            </w:r>
            <w:r w:rsidRPr="004250F2">
              <w:rPr>
                <w:spacing w:val="-10"/>
                <w:sz w:val="18"/>
                <w:szCs w:val="18"/>
              </w:rPr>
              <w:t xml:space="preserve"> </w:t>
            </w:r>
            <w:r w:rsidRPr="004250F2">
              <w:rPr>
                <w:spacing w:val="1"/>
                <w:sz w:val="18"/>
                <w:szCs w:val="18"/>
              </w:rPr>
              <w:t>о</w:t>
            </w:r>
            <w:r w:rsidRPr="004250F2">
              <w:rPr>
                <w:spacing w:val="-1"/>
                <w:sz w:val="18"/>
                <w:szCs w:val="18"/>
              </w:rPr>
              <w:t>т</w:t>
            </w:r>
            <w:r w:rsidRPr="004250F2">
              <w:rPr>
                <w:sz w:val="18"/>
                <w:szCs w:val="18"/>
              </w:rPr>
              <w:t>чес</w:t>
            </w:r>
            <w:r w:rsidRPr="004250F2">
              <w:rPr>
                <w:spacing w:val="-1"/>
                <w:sz w:val="18"/>
                <w:szCs w:val="18"/>
              </w:rPr>
              <w:t>т</w:t>
            </w:r>
            <w:r w:rsidRPr="004250F2">
              <w:rPr>
                <w:sz w:val="18"/>
                <w:szCs w:val="18"/>
              </w:rPr>
              <w:t>во</w:t>
            </w:r>
            <w:r w:rsidR="004F5EA5" w:rsidRPr="004250F2">
              <w:rPr>
                <w:w w:val="99"/>
                <w:sz w:val="18"/>
                <w:szCs w:val="18"/>
              </w:rPr>
              <w:br/>
            </w:r>
            <w:r w:rsidRPr="004250F2">
              <w:rPr>
                <w:sz w:val="18"/>
                <w:szCs w:val="18"/>
              </w:rPr>
              <w:t>зая</w:t>
            </w:r>
            <w:r w:rsidRPr="004250F2">
              <w:rPr>
                <w:spacing w:val="-1"/>
                <w:sz w:val="18"/>
                <w:szCs w:val="18"/>
              </w:rPr>
              <w:t>в</w:t>
            </w:r>
            <w:r w:rsidRPr="004250F2">
              <w:rPr>
                <w:spacing w:val="1"/>
                <w:sz w:val="18"/>
                <w:szCs w:val="18"/>
              </w:rPr>
              <w:t>и</w:t>
            </w:r>
            <w:r w:rsidRPr="004250F2">
              <w:rPr>
                <w:spacing w:val="-1"/>
                <w:sz w:val="18"/>
                <w:szCs w:val="18"/>
              </w:rPr>
              <w:t>т</w:t>
            </w:r>
            <w:r w:rsidRPr="004250F2">
              <w:rPr>
                <w:sz w:val="18"/>
                <w:szCs w:val="18"/>
              </w:rPr>
              <w:t>е</w:t>
            </w:r>
            <w:r w:rsidRPr="004250F2">
              <w:rPr>
                <w:spacing w:val="1"/>
                <w:sz w:val="18"/>
                <w:szCs w:val="18"/>
              </w:rPr>
              <w:t>л</w:t>
            </w:r>
            <w:r w:rsidRPr="004250F2">
              <w:rPr>
                <w:sz w:val="18"/>
                <w:szCs w:val="18"/>
              </w:rPr>
              <w:t>я,</w:t>
            </w:r>
            <w:r w:rsidRPr="004250F2">
              <w:rPr>
                <w:spacing w:val="-14"/>
                <w:sz w:val="18"/>
                <w:szCs w:val="18"/>
              </w:rPr>
              <w:t xml:space="preserve"> </w:t>
            </w:r>
            <w:r w:rsidRPr="004250F2">
              <w:rPr>
                <w:spacing w:val="-1"/>
                <w:sz w:val="18"/>
                <w:szCs w:val="18"/>
              </w:rPr>
              <w:t>к</w:t>
            </w:r>
            <w:r w:rsidRPr="004250F2">
              <w:rPr>
                <w:spacing w:val="1"/>
                <w:sz w:val="18"/>
                <w:szCs w:val="18"/>
              </w:rPr>
              <w:t>о</w:t>
            </w:r>
            <w:r w:rsidRPr="004250F2">
              <w:rPr>
                <w:spacing w:val="-1"/>
                <w:sz w:val="18"/>
                <w:szCs w:val="18"/>
              </w:rPr>
              <w:t>нт</w:t>
            </w:r>
            <w:r w:rsidRPr="004250F2">
              <w:rPr>
                <w:spacing w:val="2"/>
                <w:sz w:val="18"/>
                <w:szCs w:val="18"/>
              </w:rPr>
              <w:t>а</w:t>
            </w:r>
            <w:r w:rsidRPr="004250F2">
              <w:rPr>
                <w:spacing w:val="-1"/>
                <w:sz w:val="18"/>
                <w:szCs w:val="18"/>
              </w:rPr>
              <w:t>к</w:t>
            </w:r>
            <w:r w:rsidRPr="004250F2">
              <w:rPr>
                <w:spacing w:val="1"/>
                <w:sz w:val="18"/>
                <w:szCs w:val="18"/>
              </w:rPr>
              <w:t>т</w:t>
            </w:r>
            <w:r w:rsidRPr="004250F2">
              <w:rPr>
                <w:spacing w:val="-1"/>
                <w:sz w:val="18"/>
                <w:szCs w:val="18"/>
              </w:rPr>
              <w:t>н</w:t>
            </w:r>
            <w:r w:rsidRPr="004250F2">
              <w:rPr>
                <w:sz w:val="18"/>
                <w:szCs w:val="18"/>
              </w:rPr>
              <w:t>ый</w:t>
            </w:r>
            <w:r w:rsidRPr="004250F2">
              <w:rPr>
                <w:spacing w:val="-11"/>
                <w:sz w:val="18"/>
                <w:szCs w:val="18"/>
              </w:rPr>
              <w:t xml:space="preserve"> </w:t>
            </w:r>
            <w:r w:rsidRPr="004250F2">
              <w:rPr>
                <w:spacing w:val="-1"/>
                <w:sz w:val="18"/>
                <w:szCs w:val="18"/>
              </w:rPr>
              <w:t>т</w:t>
            </w:r>
            <w:r w:rsidRPr="004250F2">
              <w:rPr>
                <w:sz w:val="18"/>
                <w:szCs w:val="18"/>
              </w:rPr>
              <w:t>е</w:t>
            </w:r>
            <w:r w:rsidRPr="004250F2">
              <w:rPr>
                <w:spacing w:val="-1"/>
                <w:sz w:val="18"/>
                <w:szCs w:val="18"/>
              </w:rPr>
              <w:t>л</w:t>
            </w:r>
            <w:r w:rsidRPr="004250F2">
              <w:rPr>
                <w:spacing w:val="2"/>
                <w:sz w:val="18"/>
                <w:szCs w:val="18"/>
              </w:rPr>
              <w:t>е</w:t>
            </w:r>
            <w:r w:rsidRPr="004250F2">
              <w:rPr>
                <w:sz w:val="18"/>
                <w:szCs w:val="18"/>
              </w:rPr>
              <w:t>ф</w:t>
            </w:r>
            <w:r w:rsidRPr="004250F2">
              <w:rPr>
                <w:spacing w:val="1"/>
                <w:sz w:val="18"/>
                <w:szCs w:val="18"/>
              </w:rPr>
              <w:t>о</w:t>
            </w:r>
            <w:r w:rsidRPr="004250F2">
              <w:rPr>
                <w:spacing w:val="-1"/>
                <w:sz w:val="18"/>
                <w:szCs w:val="18"/>
              </w:rPr>
              <w:t>н</w:t>
            </w:r>
            <w:r w:rsidRPr="004250F2">
              <w:rPr>
                <w:sz w:val="18"/>
                <w:szCs w:val="18"/>
              </w:rPr>
              <w:t>)</w:t>
            </w:r>
          </w:p>
        </w:tc>
      </w:tr>
    </w:tbl>
    <w:p w:rsidR="003867ED" w:rsidRPr="008502F0" w:rsidRDefault="003867ED" w:rsidP="003867ED">
      <w:pPr>
        <w:spacing w:after="240"/>
        <w:rPr>
          <w:sz w:val="24"/>
          <w:szCs w:val="24"/>
        </w:rPr>
      </w:pPr>
      <w:r>
        <w:rPr>
          <w:sz w:val="24"/>
          <w:szCs w:val="24"/>
        </w:rPr>
        <w:t>Исполнитель</w:t>
      </w:r>
      <w:r w:rsidRPr="008502F0">
        <w:rPr>
          <w:sz w:val="24"/>
          <w:szCs w:val="24"/>
        </w:rPr>
        <w:t xml:space="preserve"> (</w:t>
      </w:r>
      <w:r>
        <w:rPr>
          <w:sz w:val="24"/>
          <w:szCs w:val="24"/>
        </w:rPr>
        <w:t>сотрудник, принявший документ</w:t>
      </w:r>
      <w:r w:rsidRPr="008502F0">
        <w:rPr>
          <w:sz w:val="24"/>
          <w:szCs w:val="24"/>
        </w:rPr>
        <w:t>):</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3867ED" w:rsidRPr="00C508CD" w:rsidTr="007E75FB">
        <w:tblPrEx>
          <w:tblCellMar>
            <w:top w:w="0" w:type="dxa"/>
            <w:bottom w:w="0" w:type="dxa"/>
          </w:tblCellMar>
        </w:tblPrEx>
        <w:tc>
          <w:tcPr>
            <w:tcW w:w="3175" w:type="dxa"/>
            <w:tcBorders>
              <w:top w:val="nil"/>
              <w:left w:val="nil"/>
              <w:bottom w:val="single" w:sz="4" w:space="0" w:color="auto"/>
              <w:right w:val="nil"/>
            </w:tcBorders>
            <w:vAlign w:val="bottom"/>
          </w:tcPr>
          <w:p w:rsidR="003867ED" w:rsidRPr="00C508CD" w:rsidRDefault="003867ED" w:rsidP="007E75FB">
            <w:pPr>
              <w:jc w:val="center"/>
              <w:rPr>
                <w:sz w:val="24"/>
                <w:szCs w:val="24"/>
              </w:rPr>
            </w:pPr>
          </w:p>
        </w:tc>
        <w:tc>
          <w:tcPr>
            <w:tcW w:w="284" w:type="dxa"/>
            <w:tcBorders>
              <w:top w:val="nil"/>
              <w:left w:val="nil"/>
              <w:bottom w:val="nil"/>
              <w:right w:val="nil"/>
            </w:tcBorders>
            <w:vAlign w:val="bottom"/>
          </w:tcPr>
          <w:p w:rsidR="003867ED" w:rsidRPr="00C508CD" w:rsidRDefault="003867ED" w:rsidP="007E75FB">
            <w:pPr>
              <w:rPr>
                <w:sz w:val="24"/>
                <w:szCs w:val="24"/>
              </w:rPr>
            </w:pPr>
          </w:p>
        </w:tc>
        <w:tc>
          <w:tcPr>
            <w:tcW w:w="2835" w:type="dxa"/>
            <w:tcBorders>
              <w:top w:val="nil"/>
              <w:left w:val="nil"/>
              <w:bottom w:val="single" w:sz="4" w:space="0" w:color="auto"/>
              <w:right w:val="nil"/>
            </w:tcBorders>
            <w:vAlign w:val="bottom"/>
          </w:tcPr>
          <w:p w:rsidR="003867ED" w:rsidRPr="00C508CD" w:rsidRDefault="003867ED" w:rsidP="007E75FB">
            <w:pPr>
              <w:jc w:val="center"/>
              <w:rPr>
                <w:sz w:val="24"/>
                <w:szCs w:val="24"/>
              </w:rPr>
            </w:pPr>
          </w:p>
        </w:tc>
        <w:tc>
          <w:tcPr>
            <w:tcW w:w="284" w:type="dxa"/>
            <w:tcBorders>
              <w:top w:val="nil"/>
              <w:left w:val="nil"/>
              <w:bottom w:val="nil"/>
              <w:right w:val="nil"/>
            </w:tcBorders>
            <w:vAlign w:val="bottom"/>
          </w:tcPr>
          <w:p w:rsidR="003867ED" w:rsidRPr="00C508CD" w:rsidRDefault="003867ED" w:rsidP="007E75FB">
            <w:pPr>
              <w:rPr>
                <w:sz w:val="24"/>
                <w:szCs w:val="24"/>
              </w:rPr>
            </w:pPr>
          </w:p>
        </w:tc>
        <w:tc>
          <w:tcPr>
            <w:tcW w:w="3402" w:type="dxa"/>
            <w:tcBorders>
              <w:top w:val="nil"/>
              <w:left w:val="nil"/>
              <w:bottom w:val="single" w:sz="4" w:space="0" w:color="auto"/>
              <w:right w:val="nil"/>
            </w:tcBorders>
            <w:vAlign w:val="bottom"/>
          </w:tcPr>
          <w:p w:rsidR="003867ED" w:rsidRPr="00C508CD" w:rsidRDefault="003867ED" w:rsidP="007E75FB">
            <w:pPr>
              <w:jc w:val="center"/>
              <w:rPr>
                <w:sz w:val="24"/>
                <w:szCs w:val="24"/>
              </w:rPr>
            </w:pPr>
          </w:p>
        </w:tc>
      </w:tr>
      <w:tr w:rsidR="003867ED" w:rsidRPr="00C508CD" w:rsidTr="007E75FB">
        <w:tblPrEx>
          <w:tblCellMar>
            <w:top w:w="0" w:type="dxa"/>
            <w:bottom w:w="0" w:type="dxa"/>
          </w:tblCellMar>
        </w:tblPrEx>
        <w:tc>
          <w:tcPr>
            <w:tcW w:w="3175" w:type="dxa"/>
            <w:tcBorders>
              <w:top w:val="nil"/>
              <w:left w:val="nil"/>
              <w:bottom w:val="nil"/>
              <w:right w:val="nil"/>
            </w:tcBorders>
          </w:tcPr>
          <w:p w:rsidR="003867ED" w:rsidRPr="00C508CD" w:rsidRDefault="003867ED" w:rsidP="00150A38">
            <w:pPr>
              <w:jc w:val="center"/>
              <w:rPr>
                <w:sz w:val="18"/>
                <w:szCs w:val="18"/>
              </w:rPr>
            </w:pPr>
            <w:r w:rsidRPr="00C508CD">
              <w:rPr>
                <w:sz w:val="18"/>
                <w:szCs w:val="18"/>
              </w:rPr>
              <w:t>(</w:t>
            </w:r>
            <w:r w:rsidR="00150A38" w:rsidRPr="00C508CD">
              <w:rPr>
                <w:sz w:val="18"/>
                <w:szCs w:val="18"/>
              </w:rPr>
              <w:t>контактный телефон</w:t>
            </w:r>
            <w:r w:rsidRPr="00C508CD">
              <w:rPr>
                <w:sz w:val="18"/>
                <w:szCs w:val="18"/>
              </w:rPr>
              <w:t>)</w:t>
            </w:r>
          </w:p>
        </w:tc>
        <w:tc>
          <w:tcPr>
            <w:tcW w:w="284" w:type="dxa"/>
            <w:tcBorders>
              <w:top w:val="nil"/>
              <w:left w:val="nil"/>
              <w:bottom w:val="nil"/>
              <w:right w:val="nil"/>
            </w:tcBorders>
          </w:tcPr>
          <w:p w:rsidR="003867ED" w:rsidRPr="00C508CD" w:rsidRDefault="003867ED" w:rsidP="007E75FB">
            <w:pPr>
              <w:rPr>
                <w:sz w:val="18"/>
                <w:szCs w:val="18"/>
              </w:rPr>
            </w:pPr>
          </w:p>
        </w:tc>
        <w:tc>
          <w:tcPr>
            <w:tcW w:w="2835" w:type="dxa"/>
            <w:tcBorders>
              <w:top w:val="nil"/>
              <w:left w:val="nil"/>
              <w:bottom w:val="nil"/>
              <w:right w:val="nil"/>
            </w:tcBorders>
          </w:tcPr>
          <w:p w:rsidR="003867ED" w:rsidRPr="00C508CD" w:rsidRDefault="003867ED" w:rsidP="007E75FB">
            <w:pPr>
              <w:jc w:val="center"/>
              <w:rPr>
                <w:sz w:val="18"/>
                <w:szCs w:val="18"/>
              </w:rPr>
            </w:pPr>
            <w:r w:rsidRPr="00C508CD">
              <w:rPr>
                <w:sz w:val="18"/>
                <w:szCs w:val="18"/>
              </w:rPr>
              <w:t>(подпись)</w:t>
            </w:r>
          </w:p>
        </w:tc>
        <w:tc>
          <w:tcPr>
            <w:tcW w:w="284" w:type="dxa"/>
            <w:tcBorders>
              <w:top w:val="nil"/>
              <w:left w:val="nil"/>
              <w:bottom w:val="nil"/>
              <w:right w:val="nil"/>
            </w:tcBorders>
          </w:tcPr>
          <w:p w:rsidR="003867ED" w:rsidRPr="00C508CD" w:rsidRDefault="003867ED" w:rsidP="007E75FB">
            <w:pPr>
              <w:rPr>
                <w:sz w:val="18"/>
                <w:szCs w:val="18"/>
              </w:rPr>
            </w:pPr>
          </w:p>
        </w:tc>
        <w:tc>
          <w:tcPr>
            <w:tcW w:w="3402" w:type="dxa"/>
            <w:tcBorders>
              <w:top w:val="nil"/>
              <w:left w:val="nil"/>
              <w:bottom w:val="nil"/>
              <w:right w:val="nil"/>
            </w:tcBorders>
          </w:tcPr>
          <w:p w:rsidR="003867ED" w:rsidRPr="00C508CD" w:rsidRDefault="003867ED" w:rsidP="00150A38">
            <w:pPr>
              <w:jc w:val="center"/>
              <w:rPr>
                <w:sz w:val="18"/>
                <w:szCs w:val="18"/>
              </w:rPr>
            </w:pPr>
            <w:r w:rsidRPr="00C508CD">
              <w:rPr>
                <w:sz w:val="18"/>
                <w:szCs w:val="18"/>
              </w:rPr>
              <w:t>(фа</w:t>
            </w:r>
            <w:r w:rsidRPr="00C508CD">
              <w:rPr>
                <w:spacing w:val="1"/>
                <w:sz w:val="18"/>
                <w:szCs w:val="18"/>
              </w:rPr>
              <w:t>м</w:t>
            </w:r>
            <w:r w:rsidRPr="00C508CD">
              <w:rPr>
                <w:spacing w:val="-1"/>
                <w:sz w:val="18"/>
                <w:szCs w:val="18"/>
              </w:rPr>
              <w:t>ил</w:t>
            </w:r>
            <w:r w:rsidRPr="00C508CD">
              <w:rPr>
                <w:spacing w:val="1"/>
                <w:sz w:val="18"/>
                <w:szCs w:val="18"/>
              </w:rPr>
              <w:t>и</w:t>
            </w:r>
            <w:r w:rsidRPr="00C508CD">
              <w:rPr>
                <w:sz w:val="18"/>
                <w:szCs w:val="18"/>
              </w:rPr>
              <w:t>я,</w:t>
            </w:r>
            <w:r w:rsidRPr="00C508CD">
              <w:rPr>
                <w:spacing w:val="-10"/>
                <w:sz w:val="18"/>
                <w:szCs w:val="18"/>
              </w:rPr>
              <w:t xml:space="preserve"> </w:t>
            </w:r>
            <w:r w:rsidRPr="00C508CD">
              <w:rPr>
                <w:spacing w:val="-1"/>
                <w:sz w:val="18"/>
                <w:szCs w:val="18"/>
              </w:rPr>
              <w:t>и</w:t>
            </w:r>
            <w:r w:rsidRPr="00C508CD">
              <w:rPr>
                <w:spacing w:val="1"/>
                <w:sz w:val="18"/>
                <w:szCs w:val="18"/>
              </w:rPr>
              <w:t>м</w:t>
            </w:r>
            <w:r w:rsidRPr="00C508CD">
              <w:rPr>
                <w:sz w:val="18"/>
                <w:szCs w:val="18"/>
              </w:rPr>
              <w:t>я,</w:t>
            </w:r>
            <w:r w:rsidRPr="00C508CD">
              <w:rPr>
                <w:spacing w:val="-10"/>
                <w:sz w:val="18"/>
                <w:szCs w:val="18"/>
              </w:rPr>
              <w:t xml:space="preserve"> </w:t>
            </w:r>
            <w:r w:rsidRPr="00C508CD">
              <w:rPr>
                <w:spacing w:val="1"/>
                <w:sz w:val="18"/>
                <w:szCs w:val="18"/>
              </w:rPr>
              <w:t>о</w:t>
            </w:r>
            <w:r w:rsidRPr="00C508CD">
              <w:rPr>
                <w:spacing w:val="-1"/>
                <w:sz w:val="18"/>
                <w:szCs w:val="18"/>
              </w:rPr>
              <w:t>т</w:t>
            </w:r>
            <w:r w:rsidRPr="00C508CD">
              <w:rPr>
                <w:sz w:val="18"/>
                <w:szCs w:val="18"/>
              </w:rPr>
              <w:t>чес</w:t>
            </w:r>
            <w:r w:rsidRPr="00C508CD">
              <w:rPr>
                <w:spacing w:val="-1"/>
                <w:sz w:val="18"/>
                <w:szCs w:val="18"/>
              </w:rPr>
              <w:t>т</w:t>
            </w:r>
            <w:r w:rsidRPr="00C508CD">
              <w:rPr>
                <w:sz w:val="18"/>
                <w:szCs w:val="18"/>
              </w:rPr>
              <w:t>во</w:t>
            </w:r>
            <w:r w:rsidR="00150A38" w:rsidRPr="00C508CD">
              <w:rPr>
                <w:sz w:val="18"/>
                <w:szCs w:val="18"/>
              </w:rPr>
              <w:t xml:space="preserve"> исполнителя</w:t>
            </w:r>
            <w:r w:rsidRPr="00C508CD">
              <w:rPr>
                <w:sz w:val="18"/>
                <w:szCs w:val="18"/>
              </w:rPr>
              <w:t>)</w:t>
            </w:r>
          </w:p>
        </w:tc>
      </w:tr>
    </w:tbl>
    <w:p w:rsidR="00064425" w:rsidRPr="008502F0" w:rsidRDefault="00064425" w:rsidP="00365FD1">
      <w:pPr>
        <w:rPr>
          <w:sz w:val="24"/>
          <w:szCs w:val="24"/>
        </w:rPr>
      </w:pPr>
    </w:p>
    <w:sectPr w:rsidR="00064425" w:rsidRPr="008502F0" w:rsidSect="005B7D99">
      <w:pgSz w:w="11907" w:h="16840" w:code="9"/>
      <w:pgMar w:top="851"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C8" w:rsidRDefault="004C6DC8">
      <w:r>
        <w:separator/>
      </w:r>
    </w:p>
  </w:endnote>
  <w:endnote w:type="continuationSeparator" w:id="0">
    <w:p w:rsidR="004C6DC8" w:rsidRDefault="004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C8" w:rsidRDefault="004C6DC8">
      <w:r>
        <w:separator/>
      </w:r>
    </w:p>
  </w:footnote>
  <w:footnote w:type="continuationSeparator" w:id="0">
    <w:p w:rsidR="004C6DC8" w:rsidRDefault="004C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81"/>
      </w:pPr>
      <w:rPr>
        <w:rFonts w:ascii="Times New Roman" w:hAnsi="Times New Roman" w:cs="Times New Roman"/>
        <w:b w:val="0"/>
        <w:bCs w:val="0"/>
        <w:spacing w:val="1"/>
        <w:sz w:val="28"/>
        <w:szCs w:val="28"/>
      </w:rPr>
    </w:lvl>
    <w:lvl w:ilvl="1">
      <w:start w:val="1"/>
      <w:numFmt w:val="decimal"/>
      <w:lvlText w:val="%2."/>
      <w:lvlJc w:val="left"/>
      <w:pPr>
        <w:ind w:hanging="28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0B88"/>
    <w:rsid w:val="00064425"/>
    <w:rsid w:val="00083102"/>
    <w:rsid w:val="000E375A"/>
    <w:rsid w:val="000F6178"/>
    <w:rsid w:val="00116C08"/>
    <w:rsid w:val="00150A38"/>
    <w:rsid w:val="001515DF"/>
    <w:rsid w:val="00171CFB"/>
    <w:rsid w:val="001D4E36"/>
    <w:rsid w:val="0024095F"/>
    <w:rsid w:val="00247941"/>
    <w:rsid w:val="00260B50"/>
    <w:rsid w:val="00277083"/>
    <w:rsid w:val="00287EFF"/>
    <w:rsid w:val="002A1A71"/>
    <w:rsid w:val="002A7D65"/>
    <w:rsid w:val="002B2D6A"/>
    <w:rsid w:val="002B334F"/>
    <w:rsid w:val="002C7688"/>
    <w:rsid w:val="002D36FF"/>
    <w:rsid w:val="00306701"/>
    <w:rsid w:val="00313C98"/>
    <w:rsid w:val="003241EC"/>
    <w:rsid w:val="00345A2D"/>
    <w:rsid w:val="00365FD1"/>
    <w:rsid w:val="003867ED"/>
    <w:rsid w:val="00390333"/>
    <w:rsid w:val="003A0FE6"/>
    <w:rsid w:val="003F60FE"/>
    <w:rsid w:val="00400781"/>
    <w:rsid w:val="004250F2"/>
    <w:rsid w:val="00467E08"/>
    <w:rsid w:val="004B0783"/>
    <w:rsid w:val="004C6DC8"/>
    <w:rsid w:val="004D2A9C"/>
    <w:rsid w:val="004F5EA5"/>
    <w:rsid w:val="0050565F"/>
    <w:rsid w:val="00507FBE"/>
    <w:rsid w:val="005404D4"/>
    <w:rsid w:val="00574367"/>
    <w:rsid w:val="005B63C5"/>
    <w:rsid w:val="005B7D99"/>
    <w:rsid w:val="005D09C3"/>
    <w:rsid w:val="005D48A0"/>
    <w:rsid w:val="0062365E"/>
    <w:rsid w:val="006269AA"/>
    <w:rsid w:val="00671FD6"/>
    <w:rsid w:val="006C530C"/>
    <w:rsid w:val="00725396"/>
    <w:rsid w:val="007272F0"/>
    <w:rsid w:val="00731602"/>
    <w:rsid w:val="007347E8"/>
    <w:rsid w:val="00746C91"/>
    <w:rsid w:val="00765364"/>
    <w:rsid w:val="007854FD"/>
    <w:rsid w:val="007B1B72"/>
    <w:rsid w:val="007C59A7"/>
    <w:rsid w:val="007E75FB"/>
    <w:rsid w:val="007F4ACF"/>
    <w:rsid w:val="00824641"/>
    <w:rsid w:val="008502F0"/>
    <w:rsid w:val="008872B0"/>
    <w:rsid w:val="008A252A"/>
    <w:rsid w:val="008B2187"/>
    <w:rsid w:val="008B3B9C"/>
    <w:rsid w:val="008C1B55"/>
    <w:rsid w:val="009017E1"/>
    <w:rsid w:val="009079CD"/>
    <w:rsid w:val="00950687"/>
    <w:rsid w:val="009C026D"/>
    <w:rsid w:val="009F0A51"/>
    <w:rsid w:val="00A05520"/>
    <w:rsid w:val="00A34C25"/>
    <w:rsid w:val="00A449D2"/>
    <w:rsid w:val="00A507E9"/>
    <w:rsid w:val="00A55938"/>
    <w:rsid w:val="00A641B4"/>
    <w:rsid w:val="00A86BA0"/>
    <w:rsid w:val="00A94ED8"/>
    <w:rsid w:val="00AA5580"/>
    <w:rsid w:val="00AD1148"/>
    <w:rsid w:val="00B01741"/>
    <w:rsid w:val="00B053DA"/>
    <w:rsid w:val="00B21871"/>
    <w:rsid w:val="00B32044"/>
    <w:rsid w:val="00B415AC"/>
    <w:rsid w:val="00B452F7"/>
    <w:rsid w:val="00B66189"/>
    <w:rsid w:val="00B66943"/>
    <w:rsid w:val="00BA4EEE"/>
    <w:rsid w:val="00BF7B08"/>
    <w:rsid w:val="00C1618B"/>
    <w:rsid w:val="00C40388"/>
    <w:rsid w:val="00C508CD"/>
    <w:rsid w:val="00CD56DA"/>
    <w:rsid w:val="00CF3B09"/>
    <w:rsid w:val="00D128F8"/>
    <w:rsid w:val="00D24088"/>
    <w:rsid w:val="00D317F0"/>
    <w:rsid w:val="00DA6380"/>
    <w:rsid w:val="00DC31A8"/>
    <w:rsid w:val="00DC37BA"/>
    <w:rsid w:val="00DD016C"/>
    <w:rsid w:val="00DF5853"/>
    <w:rsid w:val="00E02EB6"/>
    <w:rsid w:val="00E40AE4"/>
    <w:rsid w:val="00E43AC9"/>
    <w:rsid w:val="00E46B10"/>
    <w:rsid w:val="00E55FE9"/>
    <w:rsid w:val="00E60754"/>
    <w:rsid w:val="00E9629D"/>
    <w:rsid w:val="00EB595D"/>
    <w:rsid w:val="00ED7652"/>
    <w:rsid w:val="00EE2C25"/>
    <w:rsid w:val="00EF089B"/>
    <w:rsid w:val="00EF6F32"/>
    <w:rsid w:val="00F0449E"/>
    <w:rsid w:val="00F73722"/>
    <w:rsid w:val="00FB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1"/>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Body Text"/>
    <w:basedOn w:val="a"/>
    <w:link w:val="ab"/>
    <w:uiPriority w:val="99"/>
    <w:rsid w:val="00EF089B"/>
    <w:pPr>
      <w:widowControl w:val="0"/>
      <w:adjustRightInd w:val="0"/>
      <w:ind w:left="118"/>
    </w:pPr>
    <w:rPr>
      <w:sz w:val="28"/>
      <w:szCs w:val="28"/>
    </w:rPr>
  </w:style>
  <w:style w:type="character" w:customStyle="1" w:styleId="ab">
    <w:name w:val="Основной текст Знак"/>
    <w:basedOn w:val="a0"/>
    <w:link w:val="aa"/>
    <w:uiPriority w:val="99"/>
    <w:semiHidden/>
    <w:locked/>
    <w:rPr>
      <w:rFonts w:cs="Times New Roman"/>
      <w:sz w:val="20"/>
      <w:szCs w:val="20"/>
    </w:rPr>
  </w:style>
  <w:style w:type="table" w:styleId="ac">
    <w:name w:val="Table Grid"/>
    <w:basedOn w:val="a1"/>
    <w:uiPriority w:val="59"/>
    <w:rsid w:val="0088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515DF"/>
    <w:pPr>
      <w:autoSpaceDE w:val="0"/>
      <w:autoSpaceDN w:val="0"/>
      <w:spacing w:after="0" w:line="240" w:lineRule="auto"/>
    </w:pPr>
    <w:rPr>
      <w:sz w:val="20"/>
      <w:szCs w:val="20"/>
    </w:rPr>
  </w:style>
  <w:style w:type="paragraph" w:customStyle="1" w:styleId="ConsPlusNormal">
    <w:name w:val="ConsPlusNormal"/>
    <w:rsid w:val="002B2D6A"/>
    <w:pPr>
      <w:widowControl w:val="0"/>
      <w:autoSpaceDE w:val="0"/>
      <w:autoSpaceDN w:val="0"/>
      <w:spacing w:after="0" w:line="240" w:lineRule="auto"/>
    </w:pPr>
    <w:rPr>
      <w:rFonts w:ascii="Calibri" w:hAnsi="Calibri" w:cs="Calibri"/>
      <w:szCs w:val="20"/>
    </w:rPr>
  </w:style>
  <w:style w:type="character" w:styleId="ae">
    <w:name w:val="Hyperlink"/>
    <w:basedOn w:val="a0"/>
    <w:uiPriority w:val="99"/>
    <w:semiHidden/>
    <w:unhideWhenUsed/>
    <w:rsid w:val="003F60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1"/>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Body Text"/>
    <w:basedOn w:val="a"/>
    <w:link w:val="ab"/>
    <w:uiPriority w:val="99"/>
    <w:rsid w:val="00EF089B"/>
    <w:pPr>
      <w:widowControl w:val="0"/>
      <w:adjustRightInd w:val="0"/>
      <w:ind w:left="118"/>
    </w:pPr>
    <w:rPr>
      <w:sz w:val="28"/>
      <w:szCs w:val="28"/>
    </w:rPr>
  </w:style>
  <w:style w:type="character" w:customStyle="1" w:styleId="ab">
    <w:name w:val="Основной текст Знак"/>
    <w:basedOn w:val="a0"/>
    <w:link w:val="aa"/>
    <w:uiPriority w:val="99"/>
    <w:semiHidden/>
    <w:locked/>
    <w:rPr>
      <w:rFonts w:cs="Times New Roman"/>
      <w:sz w:val="20"/>
      <w:szCs w:val="20"/>
    </w:rPr>
  </w:style>
  <w:style w:type="table" w:styleId="ac">
    <w:name w:val="Table Grid"/>
    <w:basedOn w:val="a1"/>
    <w:uiPriority w:val="59"/>
    <w:rsid w:val="0088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515DF"/>
    <w:pPr>
      <w:autoSpaceDE w:val="0"/>
      <w:autoSpaceDN w:val="0"/>
      <w:spacing w:after="0" w:line="240" w:lineRule="auto"/>
    </w:pPr>
    <w:rPr>
      <w:sz w:val="20"/>
      <w:szCs w:val="20"/>
    </w:rPr>
  </w:style>
  <w:style w:type="paragraph" w:customStyle="1" w:styleId="ConsPlusNormal">
    <w:name w:val="ConsPlusNormal"/>
    <w:rsid w:val="002B2D6A"/>
    <w:pPr>
      <w:widowControl w:val="0"/>
      <w:autoSpaceDE w:val="0"/>
      <w:autoSpaceDN w:val="0"/>
      <w:spacing w:after="0" w:line="240" w:lineRule="auto"/>
    </w:pPr>
    <w:rPr>
      <w:rFonts w:ascii="Calibri" w:hAnsi="Calibri" w:cs="Calibri"/>
      <w:szCs w:val="20"/>
    </w:rPr>
  </w:style>
  <w:style w:type="character" w:styleId="ae">
    <w:name w:val="Hyperlink"/>
    <w:basedOn w:val="a0"/>
    <w:uiPriority w:val="99"/>
    <w:semiHidden/>
    <w:unhideWhenUsed/>
    <w:rsid w:val="003F60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3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69F2749C3BAAF7021B8855AF1EDCC93B840E1A47193941858B5CBFBDmDHAC" TargetMode="External"/><Relationship Id="rId4" Type="http://schemas.microsoft.com/office/2007/relationships/stylesWithEffects" Target="stylesWithEffects.xml"/><Relationship Id="rId9" Type="http://schemas.openxmlformats.org/officeDocument/2006/relationships/hyperlink" Target="consultantplus://offline/ref=3B53E852CE72C4F5026E16CAF547483A92ACF9C1F52FC70A65EA7620068E937D2827FE2D8FE5D484O3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CF16-A417-4EB0-986E-0729368C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Пархатский Алексей</cp:lastModifiedBy>
  <cp:revision>3</cp:revision>
  <cp:lastPrinted>2017-06-20T05:12:00Z</cp:lastPrinted>
  <dcterms:created xsi:type="dcterms:W3CDTF">2018-08-14T07:46:00Z</dcterms:created>
  <dcterms:modified xsi:type="dcterms:W3CDTF">2018-08-14T07:48:00Z</dcterms:modified>
</cp:coreProperties>
</file>